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94C" w:rsidRDefault="003B394C" w:rsidP="003B394C">
      <w:pPr>
        <w:widowControl w:val="0"/>
        <w:autoSpaceDE w:val="0"/>
        <w:autoSpaceDN w:val="0"/>
        <w:adjustRightInd w:val="0"/>
      </w:pPr>
    </w:p>
    <w:p w:rsidR="003B394C" w:rsidRDefault="003B394C" w:rsidP="003B39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105.108  Dismissal of Petition</w:t>
      </w:r>
      <w:r>
        <w:t xml:space="preserve"> </w:t>
      </w:r>
    </w:p>
    <w:p w:rsidR="003B394C" w:rsidRDefault="003B394C" w:rsidP="003B394C">
      <w:pPr>
        <w:widowControl w:val="0"/>
        <w:autoSpaceDE w:val="0"/>
        <w:autoSpaceDN w:val="0"/>
        <w:adjustRightInd w:val="0"/>
      </w:pPr>
    </w:p>
    <w:p w:rsidR="003B394C" w:rsidRDefault="003B394C" w:rsidP="003B394C">
      <w:pPr>
        <w:widowControl w:val="0"/>
        <w:autoSpaceDE w:val="0"/>
        <w:autoSpaceDN w:val="0"/>
        <w:adjustRightInd w:val="0"/>
      </w:pPr>
      <w:r>
        <w:t>A petition is subject to dismissa</w:t>
      </w:r>
      <w:r w:rsidR="00D9646B">
        <w:t>l if the Board determines that:</w:t>
      </w:r>
    </w:p>
    <w:p w:rsidR="00AC0243" w:rsidRDefault="00AC0243" w:rsidP="003B394C">
      <w:pPr>
        <w:widowControl w:val="0"/>
        <w:autoSpaceDE w:val="0"/>
        <w:autoSpaceDN w:val="0"/>
        <w:adjustRightInd w:val="0"/>
      </w:pPr>
    </w:p>
    <w:p w:rsidR="003B394C" w:rsidRDefault="003B394C" w:rsidP="003B394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petition does not contain the informational requirements set forth in Section 105.210, 105.304, 105.408</w:t>
      </w:r>
      <w:r w:rsidR="00167FDB">
        <w:t>,</w:t>
      </w:r>
      <w:r>
        <w:t xml:space="preserve"> 105.506</w:t>
      </w:r>
      <w:r w:rsidR="00D9646B">
        <w:t>, or 105.608</w:t>
      </w:r>
      <w:r>
        <w:t xml:space="preserve">; </w:t>
      </w:r>
    </w:p>
    <w:p w:rsidR="00AC0243" w:rsidRDefault="00AC0243" w:rsidP="00D95316">
      <w:pPr>
        <w:widowControl w:val="0"/>
        <w:autoSpaceDE w:val="0"/>
        <w:autoSpaceDN w:val="0"/>
        <w:adjustRightInd w:val="0"/>
      </w:pPr>
    </w:p>
    <w:p w:rsidR="003B394C" w:rsidRDefault="003B394C" w:rsidP="003B394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petition is untimely </w:t>
      </w:r>
      <w:r w:rsidR="004B07AA">
        <w:t>under</w:t>
      </w:r>
      <w:r>
        <w:t xml:space="preserve"> Section 105.206, 105.302, 105.404</w:t>
      </w:r>
      <w:r w:rsidR="002E4B87">
        <w:t>,</w:t>
      </w:r>
      <w:r>
        <w:t xml:space="preserve"> 105.504</w:t>
      </w:r>
      <w:r w:rsidR="00D9646B">
        <w:t>, or 105.606</w:t>
      </w:r>
      <w:r>
        <w:t xml:space="preserve">; </w:t>
      </w:r>
    </w:p>
    <w:p w:rsidR="00AC0243" w:rsidRDefault="00AC0243" w:rsidP="00D95316">
      <w:pPr>
        <w:widowControl w:val="0"/>
        <w:autoSpaceDE w:val="0"/>
        <w:autoSpaceDN w:val="0"/>
        <w:adjustRightInd w:val="0"/>
      </w:pPr>
    </w:p>
    <w:p w:rsidR="003B394C" w:rsidRDefault="003B394C" w:rsidP="003B394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petitioner fails to timely comply with any order issued by the Board or the hearing officer, including an order requiring additional information; </w:t>
      </w:r>
    </w:p>
    <w:p w:rsidR="00AC0243" w:rsidRDefault="00AC0243" w:rsidP="00D95316">
      <w:pPr>
        <w:widowControl w:val="0"/>
        <w:autoSpaceDE w:val="0"/>
        <w:autoSpaceDN w:val="0"/>
        <w:adjustRightInd w:val="0"/>
      </w:pPr>
    </w:p>
    <w:p w:rsidR="003B394C" w:rsidRDefault="003B394C" w:rsidP="003B394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petitioner does not have standing under applicable law to petition the Board for review of the State agency's final decision; or </w:t>
      </w:r>
    </w:p>
    <w:p w:rsidR="00AC0243" w:rsidRDefault="00AC0243" w:rsidP="00D95316">
      <w:pPr>
        <w:widowControl w:val="0"/>
        <w:autoSpaceDE w:val="0"/>
        <w:autoSpaceDN w:val="0"/>
        <w:adjustRightInd w:val="0"/>
      </w:pPr>
    </w:p>
    <w:p w:rsidR="003B394C" w:rsidRDefault="003B394C" w:rsidP="003B394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Other grounds exist that bar the petitioner from proceeding. </w:t>
      </w:r>
    </w:p>
    <w:p w:rsidR="004B07AA" w:rsidRDefault="004B07AA" w:rsidP="00D953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07AA" w:rsidRDefault="00D9646B" w:rsidP="003B394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44 Ill. Reg. </w:t>
      </w:r>
      <w:r w:rsidR="00267307">
        <w:t>14897</w:t>
      </w:r>
      <w:r>
        <w:t xml:space="preserve">, effective </w:t>
      </w:r>
      <w:r w:rsidR="00267307">
        <w:t>September 4, 2020</w:t>
      </w:r>
      <w:r>
        <w:t>)</w:t>
      </w:r>
    </w:p>
    <w:sectPr w:rsidR="004B07AA" w:rsidSect="003B39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394C"/>
    <w:rsid w:val="00111C44"/>
    <w:rsid w:val="00167FDB"/>
    <w:rsid w:val="00234A30"/>
    <w:rsid w:val="00267307"/>
    <w:rsid w:val="002B0D56"/>
    <w:rsid w:val="002E4B87"/>
    <w:rsid w:val="00314C37"/>
    <w:rsid w:val="003B394C"/>
    <w:rsid w:val="004B07AA"/>
    <w:rsid w:val="005C3366"/>
    <w:rsid w:val="00AC0243"/>
    <w:rsid w:val="00B00D4E"/>
    <w:rsid w:val="00B86D9C"/>
    <w:rsid w:val="00C73D0E"/>
    <w:rsid w:val="00D47775"/>
    <w:rsid w:val="00D95316"/>
    <w:rsid w:val="00D9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A2341E7-9783-4CAE-9261-91431499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State of Illinois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Illinois General Assembly</dc:creator>
  <cp:keywords/>
  <dc:description/>
  <cp:lastModifiedBy>Lane, Arlene L.</cp:lastModifiedBy>
  <cp:revision>4</cp:revision>
  <dcterms:created xsi:type="dcterms:W3CDTF">2020-08-12T16:54:00Z</dcterms:created>
  <dcterms:modified xsi:type="dcterms:W3CDTF">2020-09-15T18:29:00Z</dcterms:modified>
</cp:coreProperties>
</file>