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70" w:rsidRDefault="009B6670" w:rsidP="009B6670">
      <w:pPr>
        <w:widowControl w:val="0"/>
        <w:autoSpaceDE w:val="0"/>
        <w:autoSpaceDN w:val="0"/>
        <w:adjustRightInd w:val="0"/>
      </w:pPr>
    </w:p>
    <w:p w:rsidR="009B6670" w:rsidRDefault="009B6670" w:rsidP="009B6670">
      <w:pPr>
        <w:widowControl w:val="0"/>
        <w:autoSpaceDE w:val="0"/>
        <w:autoSpaceDN w:val="0"/>
        <w:adjustRightInd w:val="0"/>
      </w:pPr>
      <w:r>
        <w:rPr>
          <w:b/>
          <w:bCs/>
        </w:rPr>
        <w:t>Section 105.504  General Requirements</w:t>
      </w:r>
      <w:r>
        <w:t xml:space="preserve"> </w:t>
      </w:r>
    </w:p>
    <w:p w:rsidR="009B6670" w:rsidRDefault="009B6670" w:rsidP="009B6670">
      <w:pPr>
        <w:widowControl w:val="0"/>
        <w:autoSpaceDE w:val="0"/>
        <w:autoSpaceDN w:val="0"/>
        <w:adjustRightInd w:val="0"/>
      </w:pPr>
    </w:p>
    <w:p w:rsidR="009B6670" w:rsidRDefault="009B6670" w:rsidP="009B6670">
      <w:pPr>
        <w:widowControl w:val="0"/>
        <w:autoSpaceDE w:val="0"/>
        <w:autoSpaceDN w:val="0"/>
        <w:adjustRightInd w:val="0"/>
        <w:ind w:left="1440" w:hanging="720"/>
      </w:pPr>
      <w:r>
        <w:t>a)</w:t>
      </w:r>
      <w:r>
        <w:tab/>
        <w:t xml:space="preserve">Who May File.  Any owner or operator of an underground storage tank who has been issued an "Eligibility and Deductibility Determination" letter or who has not received an "Eligibility and Deductibility Determination" letter from the OSFM within the time prescribed by Section 57.9(c)(2) of the Act, which is deemed to be a final decision appealable to the Board, may file a petition with the Board seeking review of that final decision.  The owner/operator must be named as the petitioner, and the OSFM must be named as the respondent.  Filing requirements are set forth at 35 Ill. Adm. Code 101.Subpart C. </w:t>
      </w:r>
    </w:p>
    <w:p w:rsidR="00DA0D9B" w:rsidRDefault="00DA0D9B" w:rsidP="009B6670">
      <w:pPr>
        <w:widowControl w:val="0"/>
        <w:autoSpaceDE w:val="0"/>
        <w:autoSpaceDN w:val="0"/>
        <w:adjustRightInd w:val="0"/>
        <w:ind w:left="1440" w:hanging="720"/>
      </w:pPr>
    </w:p>
    <w:p w:rsidR="009B6670" w:rsidRDefault="009B6670" w:rsidP="009B6670">
      <w:pPr>
        <w:widowControl w:val="0"/>
        <w:autoSpaceDE w:val="0"/>
        <w:autoSpaceDN w:val="0"/>
        <w:adjustRightInd w:val="0"/>
        <w:ind w:left="1440" w:hanging="720"/>
      </w:pPr>
      <w:r>
        <w:t>b)</w:t>
      </w:r>
      <w:r>
        <w:tab/>
        <w:t xml:space="preserve">Timely Petition.  The petition for review must be filed with the Board within 35 days after the date of the OSFM's "Eligibility and Deductibility Determination" letter or within 35 days from the OSFM's final decision due to its failure to act as required under Section 57.9(c)(3) of the Act.  There will be a rebuttable presumption that petitioner received the OSFM's "Eligibility and Deductibility Final Determination" letter four days from the date indicated on the letter. </w:t>
      </w:r>
    </w:p>
    <w:p w:rsidR="00DA0D9B" w:rsidRDefault="00DA0D9B" w:rsidP="009B6670">
      <w:pPr>
        <w:widowControl w:val="0"/>
        <w:autoSpaceDE w:val="0"/>
        <w:autoSpaceDN w:val="0"/>
        <w:adjustRightInd w:val="0"/>
        <w:ind w:left="1440" w:hanging="720"/>
      </w:pPr>
    </w:p>
    <w:p w:rsidR="009B6670" w:rsidRDefault="009B6670" w:rsidP="009B6670">
      <w:pPr>
        <w:widowControl w:val="0"/>
        <w:autoSpaceDE w:val="0"/>
        <w:autoSpaceDN w:val="0"/>
        <w:adjustRightInd w:val="0"/>
        <w:ind w:left="1440" w:hanging="720"/>
      </w:pPr>
      <w:r>
        <w:t>c)</w:t>
      </w:r>
      <w:r>
        <w:tab/>
        <w:t xml:space="preserve">Service and Filing. The petitioner must serve all filings upon the OSFM </w:t>
      </w:r>
      <w:r w:rsidR="000C49A5">
        <w:t>in accordance with 35 Ill. Adm. Code 101.304(c)</w:t>
      </w:r>
      <w:r>
        <w:t xml:space="preserve">. All filings must be accompanied by a notice of filing.  Methods and </w:t>
      </w:r>
      <w:r w:rsidR="000C49A5">
        <w:t>documentation</w:t>
      </w:r>
      <w:r>
        <w:t xml:space="preserve"> of service, as well as the effective date of service, are governed by 35 Ill. Adm. Code 101.Subpart C. </w:t>
      </w:r>
    </w:p>
    <w:p w:rsidR="000C49A5" w:rsidRDefault="000C49A5" w:rsidP="009B6670">
      <w:pPr>
        <w:widowControl w:val="0"/>
        <w:autoSpaceDE w:val="0"/>
        <w:autoSpaceDN w:val="0"/>
        <w:adjustRightInd w:val="0"/>
        <w:ind w:left="1440" w:hanging="720"/>
      </w:pPr>
    </w:p>
    <w:p w:rsidR="000C49A5" w:rsidRDefault="000C49A5" w:rsidP="009B6670">
      <w:pPr>
        <w:widowControl w:val="0"/>
        <w:autoSpaceDE w:val="0"/>
        <w:autoSpaceDN w:val="0"/>
        <w:adjustRightInd w:val="0"/>
        <w:ind w:left="1440" w:hanging="720"/>
      </w:pPr>
      <w:r w:rsidRPr="00D55B37">
        <w:t xml:space="preserve">(Source:  </w:t>
      </w:r>
      <w:r>
        <w:t>Amended</w:t>
      </w:r>
      <w:r w:rsidRPr="00D55B37">
        <w:t xml:space="preserve"> at </w:t>
      </w:r>
      <w:r>
        <w:t>3</w:t>
      </w:r>
      <w:r w:rsidR="00CD2622">
        <w:t xml:space="preserve">9 </w:t>
      </w:r>
      <w:r>
        <w:t>I</w:t>
      </w:r>
      <w:r w:rsidRPr="00D55B37">
        <w:t xml:space="preserve">ll. Reg. </w:t>
      </w:r>
      <w:r w:rsidR="007F10E3">
        <w:t>2369</w:t>
      </w:r>
      <w:r w:rsidRPr="00D55B37">
        <w:t xml:space="preserve">, effective </w:t>
      </w:r>
      <w:bookmarkStart w:id="0" w:name="_GoBack"/>
      <w:r w:rsidR="007F10E3">
        <w:t>January 27, 2015</w:t>
      </w:r>
      <w:bookmarkEnd w:id="0"/>
      <w:r w:rsidRPr="00D55B37">
        <w:t>)</w:t>
      </w:r>
    </w:p>
    <w:sectPr w:rsidR="000C49A5" w:rsidSect="009B66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670"/>
    <w:rsid w:val="000C49A5"/>
    <w:rsid w:val="005C3366"/>
    <w:rsid w:val="00681851"/>
    <w:rsid w:val="007F10E3"/>
    <w:rsid w:val="009B6670"/>
    <w:rsid w:val="00B30719"/>
    <w:rsid w:val="00C25C23"/>
    <w:rsid w:val="00CD2622"/>
    <w:rsid w:val="00DA0D9B"/>
    <w:rsid w:val="00E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658E8C-DE74-40E7-9D9E-DBA52BF0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King, Melissa A.</cp:lastModifiedBy>
  <cp:revision>3</cp:revision>
  <dcterms:created xsi:type="dcterms:W3CDTF">2014-11-25T22:25:00Z</dcterms:created>
  <dcterms:modified xsi:type="dcterms:W3CDTF">2015-02-09T15:20:00Z</dcterms:modified>
</cp:coreProperties>
</file>