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93" w:rsidRDefault="00B47993" w:rsidP="00B47993">
      <w:pPr>
        <w:widowControl w:val="0"/>
        <w:autoSpaceDE w:val="0"/>
        <w:autoSpaceDN w:val="0"/>
        <w:adjustRightInd w:val="0"/>
      </w:pPr>
    </w:p>
    <w:p w:rsidR="00B47993" w:rsidRDefault="00B47993" w:rsidP="00B479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106.708  Service</w:t>
      </w:r>
    </w:p>
    <w:p w:rsidR="00B47993" w:rsidRDefault="00B47993" w:rsidP="00B47993">
      <w:pPr>
        <w:widowControl w:val="0"/>
        <w:autoSpaceDE w:val="0"/>
        <w:autoSpaceDN w:val="0"/>
        <w:adjustRightInd w:val="0"/>
      </w:pPr>
    </w:p>
    <w:p w:rsidR="00B47993" w:rsidRDefault="00B47993" w:rsidP="00B47993">
      <w:pPr>
        <w:widowControl w:val="0"/>
        <w:autoSpaceDE w:val="0"/>
        <w:autoSpaceDN w:val="0"/>
        <w:adjustRightInd w:val="0"/>
        <w:ind w:left="27" w:hanging="18"/>
      </w:pPr>
      <w:r>
        <w:t xml:space="preserve">The Agency must serve a copy of the notice of filing and statement of deficiency personally, by </w:t>
      </w:r>
      <w:r w:rsidR="00221344">
        <w:t>U.S. Mail with a recipient's signature recorded</w:t>
      </w:r>
      <w:r>
        <w:t xml:space="preserve">, or by </w:t>
      </w:r>
      <w:r w:rsidR="00221344">
        <w:t>a third-party commercial carrier with a recipient's signature recorded</w:t>
      </w:r>
      <w:r>
        <w:t>.  (See 35 Ill. Adm. Code 101.300(c) and 101.304(c)</w:t>
      </w:r>
      <w:r w:rsidR="00221344">
        <w:t>(2)</w:t>
      </w:r>
      <w:r>
        <w:t>.)</w:t>
      </w:r>
    </w:p>
    <w:p w:rsidR="00B47993" w:rsidRDefault="00B47993" w:rsidP="00B47993"/>
    <w:p w:rsidR="00B47993" w:rsidRDefault="00221344" w:rsidP="00B47993">
      <w:pPr>
        <w:pStyle w:val="JCARSourceNote"/>
        <w:ind w:left="720"/>
      </w:pPr>
      <w:r>
        <w:t xml:space="preserve">(Source:  Amended at 39 Ill. Reg. </w:t>
      </w:r>
      <w:r w:rsidR="008745F5">
        <w:t>12914</w:t>
      </w:r>
      <w:r>
        <w:t xml:space="preserve">, effective </w:t>
      </w:r>
      <w:bookmarkStart w:id="0" w:name="_GoBack"/>
      <w:r w:rsidR="008745F5">
        <w:t>September 8, 2015</w:t>
      </w:r>
      <w:bookmarkEnd w:id="0"/>
      <w:r>
        <w:t>)</w:t>
      </w:r>
    </w:p>
    <w:sectPr w:rsidR="00B47993" w:rsidSect="009B53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3A4"/>
    <w:rsid w:val="000C23C6"/>
    <w:rsid w:val="001A2163"/>
    <w:rsid w:val="00221344"/>
    <w:rsid w:val="005C3366"/>
    <w:rsid w:val="006A164A"/>
    <w:rsid w:val="006D56BD"/>
    <w:rsid w:val="006E483A"/>
    <w:rsid w:val="007057C8"/>
    <w:rsid w:val="007951B1"/>
    <w:rsid w:val="00797180"/>
    <w:rsid w:val="00856F7F"/>
    <w:rsid w:val="008745F5"/>
    <w:rsid w:val="00950DC9"/>
    <w:rsid w:val="009B53A4"/>
    <w:rsid w:val="00AB0EA9"/>
    <w:rsid w:val="00B47993"/>
    <w:rsid w:val="00C259EA"/>
    <w:rsid w:val="00D62561"/>
    <w:rsid w:val="00E96455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CE5786-3135-42E3-BF29-EC3B5AD3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King, Melissa A.</cp:lastModifiedBy>
  <cp:revision>3</cp:revision>
  <dcterms:created xsi:type="dcterms:W3CDTF">2015-08-04T14:40:00Z</dcterms:created>
  <dcterms:modified xsi:type="dcterms:W3CDTF">2015-09-11T20:00:00Z</dcterms:modified>
</cp:coreProperties>
</file>