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B0" w:rsidRPr="00A808FC" w:rsidRDefault="006700B0" w:rsidP="006700B0">
      <w:pPr>
        <w:rPr>
          <w:rFonts w:ascii="CG Times" w:hAnsi="CG Times"/>
          <w:b/>
          <w:szCs w:val="20"/>
        </w:rPr>
      </w:pPr>
    </w:p>
    <w:p w:rsidR="006700B0" w:rsidRPr="00A808FC" w:rsidRDefault="006700B0" w:rsidP="006700B0">
      <w:pPr>
        <w:rPr>
          <w:b/>
          <w:szCs w:val="20"/>
        </w:rPr>
      </w:pPr>
      <w:r w:rsidRPr="00A808FC">
        <w:rPr>
          <w:rFonts w:ascii="CG Times" w:hAnsi="CG Times"/>
          <w:b/>
          <w:szCs w:val="20"/>
        </w:rPr>
        <w:t>Section 106.1155</w:t>
      </w:r>
      <w:r w:rsidRPr="00A808FC">
        <w:rPr>
          <w:b/>
          <w:szCs w:val="20"/>
        </w:rPr>
        <w:t xml:space="preserve">  Notice and Conduct of Hearing</w:t>
      </w:r>
    </w:p>
    <w:p w:rsidR="006700B0" w:rsidRPr="00A808FC" w:rsidRDefault="006700B0" w:rsidP="006700B0">
      <w:pPr>
        <w:rPr>
          <w:szCs w:val="20"/>
        </w:rPr>
      </w:pPr>
    </w:p>
    <w:p w:rsidR="006700B0" w:rsidRPr="00A808FC" w:rsidRDefault="006700B0" w:rsidP="006700B0">
      <w:pPr>
        <w:ind w:left="1440" w:hanging="720"/>
        <w:rPr>
          <w:szCs w:val="20"/>
        </w:rPr>
      </w:pPr>
      <w:r w:rsidRPr="00A808FC">
        <w:rPr>
          <w:szCs w:val="20"/>
        </w:rPr>
        <w:t>a)</w:t>
      </w:r>
      <w:r w:rsidRPr="00A808FC">
        <w:rPr>
          <w:szCs w:val="20"/>
        </w:rPr>
        <w:tab/>
        <w:t xml:space="preserve">The Board </w:t>
      </w:r>
      <w:r w:rsidR="00A02FD5">
        <w:rPr>
          <w:szCs w:val="20"/>
        </w:rPr>
        <w:t>will</w:t>
      </w:r>
      <w:r w:rsidRPr="00A808FC">
        <w:rPr>
          <w:szCs w:val="20"/>
        </w:rPr>
        <w:t xml:space="preserve"> hold a public hearing on the petition and alternative thermal effluent limitation demonstration when one is requested in accordance with Section 106.1150</w:t>
      </w:r>
      <w:r w:rsidR="00C637AA">
        <w:rPr>
          <w:szCs w:val="20"/>
        </w:rPr>
        <w:t>,</w:t>
      </w:r>
      <w:r w:rsidRPr="00A808FC">
        <w:rPr>
          <w:szCs w:val="20"/>
        </w:rPr>
        <w:t xml:space="preserve"> when requested by the petitioner</w:t>
      </w:r>
      <w:r w:rsidR="00A328D4">
        <w:rPr>
          <w:szCs w:val="20"/>
        </w:rPr>
        <w:t xml:space="preserve">, or </w:t>
      </w:r>
      <w:r w:rsidR="00C637AA">
        <w:rPr>
          <w:szCs w:val="20"/>
        </w:rPr>
        <w:t xml:space="preserve">if </w:t>
      </w:r>
      <w:r w:rsidR="00A328D4">
        <w:rPr>
          <w:szCs w:val="20"/>
        </w:rPr>
        <w:t>the Board</w:t>
      </w:r>
      <w:r w:rsidR="00C637AA">
        <w:rPr>
          <w:szCs w:val="20"/>
        </w:rPr>
        <w:t>,</w:t>
      </w:r>
      <w:r w:rsidR="00A328D4">
        <w:rPr>
          <w:szCs w:val="20"/>
        </w:rPr>
        <w:t xml:space="preserve"> in its discretion</w:t>
      </w:r>
      <w:r w:rsidR="00C637AA">
        <w:rPr>
          <w:szCs w:val="20"/>
        </w:rPr>
        <w:t>,</w:t>
      </w:r>
      <w:r w:rsidR="00A328D4">
        <w:rPr>
          <w:szCs w:val="20"/>
        </w:rPr>
        <w:t xml:space="preserve"> determines that a hearing would be advisable</w:t>
      </w:r>
      <w:r w:rsidRPr="00A808FC">
        <w:rPr>
          <w:szCs w:val="20"/>
        </w:rPr>
        <w:t>.</w:t>
      </w:r>
    </w:p>
    <w:p w:rsidR="006700B0" w:rsidRPr="00A808FC" w:rsidRDefault="006700B0" w:rsidP="006700B0">
      <w:pPr>
        <w:rPr>
          <w:szCs w:val="20"/>
        </w:rPr>
      </w:pPr>
    </w:p>
    <w:p w:rsidR="006700B0" w:rsidRPr="00A808FC" w:rsidRDefault="006700B0" w:rsidP="006700B0">
      <w:pPr>
        <w:ind w:left="1440" w:hanging="720"/>
        <w:rPr>
          <w:szCs w:val="20"/>
        </w:rPr>
      </w:pPr>
      <w:r w:rsidRPr="00A808FC">
        <w:rPr>
          <w:szCs w:val="20"/>
        </w:rPr>
        <w:t>b)</w:t>
      </w:r>
      <w:r w:rsidRPr="00A808FC">
        <w:rPr>
          <w:szCs w:val="20"/>
        </w:rPr>
        <w:tab/>
        <w:t>The hearing officer will schedule the hearing</w:t>
      </w:r>
      <w:r w:rsidRPr="00A808FC">
        <w:t>.</w:t>
      </w:r>
      <w:r w:rsidRPr="00A808FC">
        <w:rPr>
          <w:szCs w:val="20"/>
        </w:rPr>
        <w:t xml:space="preserve">  </w:t>
      </w:r>
    </w:p>
    <w:p w:rsidR="006700B0" w:rsidRPr="00A808FC" w:rsidRDefault="006700B0" w:rsidP="006700B0">
      <w:pPr>
        <w:rPr>
          <w:szCs w:val="20"/>
        </w:rPr>
      </w:pPr>
    </w:p>
    <w:p w:rsidR="006700B0" w:rsidRPr="00A808FC" w:rsidRDefault="006700B0" w:rsidP="006700B0">
      <w:pPr>
        <w:ind w:left="1440" w:hanging="720"/>
        <w:rPr>
          <w:szCs w:val="20"/>
        </w:rPr>
      </w:pPr>
      <w:r w:rsidRPr="00A808FC">
        <w:rPr>
          <w:szCs w:val="20"/>
        </w:rPr>
        <w:t>c)</w:t>
      </w:r>
      <w:r w:rsidRPr="00A808FC">
        <w:rPr>
          <w:szCs w:val="20"/>
        </w:rPr>
        <w:tab/>
        <w:t>The Clerk will give notice of the hearing in accordance with 35 Ill. Adm. Code 101.  The proceedings will be conducted in accordance with 35 Ill. Adm. Code101.Subpart F</w:t>
      </w:r>
      <w:r w:rsidR="00694ED5">
        <w:rPr>
          <w:szCs w:val="20"/>
        </w:rPr>
        <w:t xml:space="preserve">, </w:t>
      </w:r>
      <w:r w:rsidR="00A02FD5">
        <w:rPr>
          <w:szCs w:val="20"/>
        </w:rPr>
        <w:t>including any hearing held by videoconference (see 35 Ill. Adm. Code 101.600(b))</w:t>
      </w:r>
      <w:r w:rsidRPr="00A808FC">
        <w:rPr>
          <w:szCs w:val="20"/>
        </w:rPr>
        <w:t>.</w:t>
      </w:r>
    </w:p>
    <w:p w:rsidR="000174EB" w:rsidRPr="00A808FC" w:rsidRDefault="000174EB" w:rsidP="00DC7214"/>
    <w:p w:rsidR="006700B0" w:rsidRPr="00A808FC" w:rsidRDefault="00A02FD5">
      <w:pPr>
        <w:pStyle w:val="JCARSourceNote"/>
        <w:ind w:left="720"/>
      </w:pPr>
      <w:r>
        <w:t xml:space="preserve">(Source:  Amended at 41 Ill. Reg. </w:t>
      </w:r>
      <w:r w:rsidR="00FE758E">
        <w:t>10104</w:t>
      </w:r>
      <w:r>
        <w:t xml:space="preserve">, effective </w:t>
      </w:r>
      <w:bookmarkStart w:id="0" w:name="_GoBack"/>
      <w:r w:rsidR="00FE758E">
        <w:t>July 5, 2017</w:t>
      </w:r>
      <w:bookmarkEnd w:id="0"/>
      <w:r>
        <w:t>)</w:t>
      </w:r>
    </w:p>
    <w:sectPr w:rsidR="006700B0" w:rsidRPr="00A808F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913" w:rsidRDefault="00390913">
      <w:r>
        <w:separator/>
      </w:r>
    </w:p>
  </w:endnote>
  <w:endnote w:type="continuationSeparator" w:id="0">
    <w:p w:rsidR="00390913" w:rsidRDefault="0039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913" w:rsidRDefault="00390913">
      <w:r>
        <w:separator/>
      </w:r>
    </w:p>
  </w:footnote>
  <w:footnote w:type="continuationSeparator" w:id="0">
    <w:p w:rsidR="00390913" w:rsidRDefault="00390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1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916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221A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0913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0B0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4ED5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5849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C3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2FD5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28D4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8FC"/>
    <w:rsid w:val="00A809C5"/>
    <w:rsid w:val="00A86FF6"/>
    <w:rsid w:val="00A87EC5"/>
    <w:rsid w:val="00A91761"/>
    <w:rsid w:val="00A94967"/>
    <w:rsid w:val="00A97CAE"/>
    <w:rsid w:val="00AA114A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37AA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49F2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1752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1AD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758E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2C0240-8EE7-4C39-82BA-7CA2B309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0B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2017-06-14T13:34:00Z</dcterms:created>
  <dcterms:modified xsi:type="dcterms:W3CDTF">2017-07-19T15:17:00Z</dcterms:modified>
</cp:coreProperties>
</file>