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8D" w:rsidRDefault="0087248D" w:rsidP="0058182E"/>
    <w:p w:rsidR="0087248D" w:rsidRDefault="0087248D" w:rsidP="0058182E"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108.202  </w:t>
      </w:r>
      <w:r w:rsidR="009E53E2">
        <w:rPr>
          <w:b/>
          <w:bCs/>
        </w:rPr>
        <w:t>Administrative</w:t>
      </w:r>
      <w:proofErr w:type="gramEnd"/>
      <w:r w:rsidR="009E53E2">
        <w:rPr>
          <w:b/>
          <w:bCs/>
        </w:rPr>
        <w:t xml:space="preserve"> Citation under the EPRR Act</w:t>
      </w:r>
      <w:r>
        <w:t xml:space="preserve"> </w:t>
      </w:r>
    </w:p>
    <w:p w:rsidR="0087248D" w:rsidRDefault="0087248D" w:rsidP="0058182E"/>
    <w:p w:rsidR="00655AA8" w:rsidRPr="00655AA8" w:rsidRDefault="00655AA8" w:rsidP="0058182E">
      <w:pPr>
        <w:ind w:left="1440" w:hanging="720"/>
      </w:pPr>
      <w:r w:rsidRPr="00655AA8">
        <w:t>a)</w:t>
      </w:r>
      <w:r w:rsidRPr="00655AA8">
        <w:tab/>
        <w:t xml:space="preserve">An AC under the </w:t>
      </w:r>
      <w:r w:rsidR="00817502">
        <w:t>Electronic Products Recycling and Reuse Act [</w:t>
      </w:r>
      <w:r w:rsidR="000F56DA">
        <w:t>415</w:t>
      </w:r>
      <w:r w:rsidR="00817502">
        <w:t xml:space="preserve"> ILCS 150] </w:t>
      </w:r>
      <w:r w:rsidRPr="00655AA8">
        <w:t>may be issued by either:</w:t>
      </w:r>
    </w:p>
    <w:p w:rsidR="00655AA8" w:rsidRPr="00655AA8" w:rsidRDefault="00655AA8" w:rsidP="0058182E"/>
    <w:p w:rsidR="00655AA8" w:rsidRPr="00655AA8" w:rsidRDefault="00655AA8" w:rsidP="0058182E">
      <w:pPr>
        <w:ind w:left="2160" w:hanging="720"/>
      </w:pPr>
      <w:r w:rsidRPr="00655AA8">
        <w:t>1)</w:t>
      </w:r>
      <w:r w:rsidRPr="00655AA8">
        <w:tab/>
        <w:t xml:space="preserve">The Agency </w:t>
      </w:r>
      <w:r w:rsidR="00EE3F16">
        <w:t>under</w:t>
      </w:r>
      <w:r w:rsidRPr="00655AA8">
        <w:t xml:space="preserve"> Section 20(k) of the EPRR Act</w:t>
      </w:r>
      <w:r w:rsidR="00EE3F16">
        <w:t>; or</w:t>
      </w:r>
    </w:p>
    <w:p w:rsidR="00655AA8" w:rsidRPr="00655AA8" w:rsidRDefault="00655AA8" w:rsidP="0058182E"/>
    <w:p w:rsidR="00655AA8" w:rsidRPr="008E3714" w:rsidRDefault="00655AA8" w:rsidP="0058182E">
      <w:pPr>
        <w:ind w:left="2160" w:hanging="720"/>
        <w:rPr>
          <w:szCs w:val="20"/>
        </w:rPr>
      </w:pPr>
      <w:r w:rsidRPr="008E3714">
        <w:rPr>
          <w:szCs w:val="20"/>
        </w:rPr>
        <w:t>2)</w:t>
      </w:r>
      <w:r w:rsidRPr="008E3714">
        <w:rPr>
          <w:szCs w:val="20"/>
        </w:rPr>
        <w:tab/>
      </w:r>
      <w:r w:rsidR="00EE3F16" w:rsidRPr="008E3714">
        <w:rPr>
          <w:szCs w:val="20"/>
        </w:rPr>
        <w:t xml:space="preserve">A </w:t>
      </w:r>
      <w:r w:rsidRPr="008E3714">
        <w:rPr>
          <w:szCs w:val="20"/>
        </w:rPr>
        <w:t>Delegated Unit</w:t>
      </w:r>
      <w:r w:rsidR="00EE3F16" w:rsidRPr="008E3714">
        <w:rPr>
          <w:szCs w:val="20"/>
        </w:rPr>
        <w:t xml:space="preserve"> under</w:t>
      </w:r>
      <w:r w:rsidRPr="008E3714">
        <w:rPr>
          <w:szCs w:val="20"/>
        </w:rPr>
        <w:t xml:space="preserve"> Section </w:t>
      </w:r>
      <w:r w:rsidR="00231150" w:rsidRPr="008E3714">
        <w:rPr>
          <w:szCs w:val="20"/>
        </w:rPr>
        <w:t>20(k)</w:t>
      </w:r>
      <w:r w:rsidRPr="008E3714">
        <w:rPr>
          <w:szCs w:val="20"/>
        </w:rPr>
        <w:t xml:space="preserve"> of the </w:t>
      </w:r>
      <w:r w:rsidR="00231150" w:rsidRPr="008E3714">
        <w:rPr>
          <w:szCs w:val="20"/>
        </w:rPr>
        <w:t xml:space="preserve">EPRR </w:t>
      </w:r>
      <w:r w:rsidRPr="008E3714">
        <w:rPr>
          <w:szCs w:val="20"/>
        </w:rPr>
        <w:t>Act</w:t>
      </w:r>
      <w:r w:rsidR="00EE3F16" w:rsidRPr="008E3714">
        <w:rPr>
          <w:szCs w:val="20"/>
        </w:rPr>
        <w:t>.  The</w:t>
      </w:r>
      <w:r w:rsidRPr="008E3714">
        <w:rPr>
          <w:szCs w:val="20"/>
        </w:rPr>
        <w:t xml:space="preserve"> Agency</w:t>
      </w:r>
      <w:r w:rsidR="00231150" w:rsidRPr="008E3714">
        <w:rPr>
          <w:szCs w:val="20"/>
        </w:rPr>
        <w:t>, under Secti</w:t>
      </w:r>
      <w:bookmarkStart w:id="0" w:name="_GoBack"/>
      <w:bookmarkEnd w:id="0"/>
      <w:r w:rsidR="00231150" w:rsidRPr="008E3714">
        <w:rPr>
          <w:szCs w:val="20"/>
        </w:rPr>
        <w:t>on 4(r) of the Act,</w:t>
      </w:r>
      <w:r w:rsidRPr="008E3714">
        <w:rPr>
          <w:szCs w:val="20"/>
        </w:rPr>
        <w:t xml:space="preserve"> may delegate its AC authority to a unit of local government</w:t>
      </w:r>
      <w:r w:rsidR="00817502" w:rsidRPr="008E3714">
        <w:rPr>
          <w:szCs w:val="20"/>
        </w:rPr>
        <w:t>,</w:t>
      </w:r>
      <w:r w:rsidRPr="008E3714">
        <w:rPr>
          <w:szCs w:val="20"/>
        </w:rPr>
        <w:t xml:space="preserve"> which may then issue an AC.  Under Section 20(k) of the EPRR Act, a Delegated Unit must be a county.  All Delegated Units must submit to the Clerk a copy of the delegation agreement on or before July 1 of every year.</w:t>
      </w:r>
    </w:p>
    <w:p w:rsidR="00655AA8" w:rsidRPr="008E3714" w:rsidRDefault="00655AA8" w:rsidP="0058182E"/>
    <w:p w:rsidR="00655AA8" w:rsidRPr="00655AA8" w:rsidRDefault="00655AA8" w:rsidP="0058182E">
      <w:pPr>
        <w:ind w:left="1440" w:hanging="720"/>
      </w:pPr>
      <w:r w:rsidRPr="00655AA8">
        <w:t>b)</w:t>
      </w:r>
      <w:r w:rsidRPr="00655AA8">
        <w:tab/>
        <w:t>In accordance with Section 20(k) of the EPRR Act, the Agency or Delegated Unit may serve an AC upon any person believed,</w:t>
      </w:r>
      <w:r w:rsidR="00817502">
        <w:t xml:space="preserve"> based on</w:t>
      </w:r>
      <w:r w:rsidRPr="00655AA8">
        <w:t xml:space="preserve"> direct observation, to have violated any provision of the EPRR Act or the entity employing that person.</w:t>
      </w:r>
    </w:p>
    <w:p w:rsidR="00655AA8" w:rsidRPr="00655AA8" w:rsidRDefault="00655AA8" w:rsidP="0058182E"/>
    <w:p w:rsidR="00655AA8" w:rsidRPr="00655AA8" w:rsidRDefault="00655AA8" w:rsidP="0058182E">
      <w:pPr>
        <w:ind w:left="2160" w:hanging="720"/>
      </w:pPr>
      <w:r w:rsidRPr="00655AA8">
        <w:t>1)</w:t>
      </w:r>
      <w:r w:rsidRPr="00655AA8">
        <w:tab/>
        <w:t xml:space="preserve">The AC must be issued and served upon the AC Recipient not more than </w:t>
      </w:r>
      <w:r w:rsidRPr="00622481">
        <w:rPr>
          <w:i/>
        </w:rPr>
        <w:t>60 days after the date of the observed violatio</w:t>
      </w:r>
      <w:r w:rsidRPr="00655AA8">
        <w:t>n and must contain the following information:</w:t>
      </w:r>
    </w:p>
    <w:p w:rsidR="00655AA8" w:rsidRPr="00655AA8" w:rsidRDefault="00655AA8" w:rsidP="0058182E"/>
    <w:p w:rsidR="00655AA8" w:rsidRPr="00655AA8" w:rsidRDefault="00655AA8" w:rsidP="0058182E">
      <w:pPr>
        <w:ind w:left="2880" w:hanging="720"/>
      </w:pPr>
      <w:r w:rsidRPr="00655AA8">
        <w:t>A)</w:t>
      </w:r>
      <w:r w:rsidRPr="00655AA8">
        <w:tab/>
      </w:r>
      <w:r w:rsidRPr="00622481">
        <w:rPr>
          <w:i/>
        </w:rPr>
        <w:t>A statement specifying the provisions of</w:t>
      </w:r>
      <w:r w:rsidRPr="00655AA8">
        <w:t xml:space="preserve"> the EPRR </w:t>
      </w:r>
      <w:r w:rsidRPr="00622481">
        <w:rPr>
          <w:i/>
        </w:rPr>
        <w:t xml:space="preserve">Act that the </w:t>
      </w:r>
      <w:r w:rsidRPr="00655AA8">
        <w:t xml:space="preserve">person or the entity employing the person has violated; </w:t>
      </w:r>
    </w:p>
    <w:p w:rsidR="00655AA8" w:rsidRPr="00655AA8" w:rsidRDefault="00655AA8" w:rsidP="0058182E"/>
    <w:p w:rsidR="00655AA8" w:rsidRPr="00655AA8" w:rsidRDefault="00655AA8" w:rsidP="0058182E">
      <w:pPr>
        <w:ind w:left="2880" w:hanging="720"/>
      </w:pPr>
      <w:r w:rsidRPr="00655AA8">
        <w:t>B)</w:t>
      </w:r>
      <w:r w:rsidRPr="00655AA8">
        <w:tab/>
      </w:r>
      <w:r w:rsidRPr="004B6932">
        <w:rPr>
          <w:i/>
        </w:rPr>
        <w:t>A copy of the inspection report in which the Agency</w:t>
      </w:r>
      <w:r w:rsidRPr="00655AA8">
        <w:t xml:space="preserve"> </w:t>
      </w:r>
      <w:r w:rsidRPr="004B6932">
        <w:rPr>
          <w:i/>
        </w:rPr>
        <w:t>or</w:t>
      </w:r>
      <w:r w:rsidRPr="00655AA8">
        <w:t xml:space="preserve"> Delegated Unit </w:t>
      </w:r>
      <w:r w:rsidRPr="004B6932">
        <w:rPr>
          <w:i/>
        </w:rPr>
        <w:t>recorded the violation</w:t>
      </w:r>
      <w:r w:rsidR="00817502">
        <w:t>; the</w:t>
      </w:r>
      <w:r w:rsidRPr="00655AA8">
        <w:t xml:space="preserve"> report must include the </w:t>
      </w:r>
      <w:r w:rsidRPr="00622481">
        <w:rPr>
          <w:i/>
        </w:rPr>
        <w:t>date and time of inspection</w:t>
      </w:r>
      <w:r w:rsidRPr="00655AA8">
        <w:t>;</w:t>
      </w:r>
    </w:p>
    <w:p w:rsidR="00655AA8" w:rsidRPr="00655AA8" w:rsidRDefault="00655AA8" w:rsidP="0058182E"/>
    <w:p w:rsidR="00655AA8" w:rsidRPr="00655AA8" w:rsidRDefault="00655AA8" w:rsidP="0058182E">
      <w:pPr>
        <w:ind w:left="2880" w:hanging="720"/>
      </w:pPr>
      <w:r w:rsidRPr="00655AA8">
        <w:t>C)</w:t>
      </w:r>
      <w:r w:rsidRPr="00655AA8">
        <w:tab/>
      </w:r>
      <w:r w:rsidRPr="00622481">
        <w:rPr>
          <w:i/>
        </w:rPr>
        <w:t xml:space="preserve">The penalty imposed </w:t>
      </w:r>
      <w:r w:rsidRPr="00655AA8">
        <w:t xml:space="preserve">by Section 80 of the EPRR Act for the violations; </w:t>
      </w:r>
    </w:p>
    <w:p w:rsidR="00655AA8" w:rsidRPr="00655AA8" w:rsidRDefault="00655AA8" w:rsidP="0058182E"/>
    <w:p w:rsidR="00655AA8" w:rsidRPr="00655AA8" w:rsidRDefault="00655AA8" w:rsidP="0058182E">
      <w:pPr>
        <w:ind w:left="2880" w:hanging="720"/>
        <w:rPr>
          <w:strike/>
        </w:rPr>
      </w:pPr>
      <w:r w:rsidRPr="00655AA8">
        <w:t>D)</w:t>
      </w:r>
      <w:r w:rsidRPr="00655AA8">
        <w:tab/>
      </w:r>
      <w:r w:rsidRPr="00622481">
        <w:rPr>
          <w:i/>
        </w:rPr>
        <w:t>An affidavit by the personnel observing the violation, attesting to their material actions and observations</w:t>
      </w:r>
      <w:r w:rsidRPr="00655AA8">
        <w:t>; and</w:t>
      </w:r>
      <w:r w:rsidRPr="00655AA8">
        <w:rPr>
          <w:strike/>
        </w:rPr>
        <w:t xml:space="preserve"> </w:t>
      </w:r>
    </w:p>
    <w:p w:rsidR="00655AA8" w:rsidRPr="00655AA8" w:rsidRDefault="00655AA8" w:rsidP="0058182E">
      <w:pPr>
        <w:rPr>
          <w:strike/>
        </w:rPr>
      </w:pPr>
    </w:p>
    <w:p w:rsidR="00655AA8" w:rsidRPr="00655AA8" w:rsidRDefault="00655AA8" w:rsidP="0058182E">
      <w:pPr>
        <w:ind w:left="2880" w:hanging="720"/>
      </w:pPr>
      <w:r w:rsidRPr="00655AA8">
        <w:t>E)</w:t>
      </w:r>
      <w:r w:rsidRPr="00655AA8">
        <w:tab/>
        <w:t xml:space="preserve">Instructions for contesting the AC findings, including notification that the AC Recipient has </w:t>
      </w:r>
      <w:r w:rsidRPr="00622481">
        <w:rPr>
          <w:i/>
        </w:rPr>
        <w:t>35 days</w:t>
      </w:r>
      <w:r w:rsidRPr="00655AA8">
        <w:t xml:space="preserve"> within which to file a petition to contest the AC.</w:t>
      </w:r>
      <w:r w:rsidR="00622481">
        <w:t xml:space="preserve">  [415 ILCS 150/20(</w:t>
      </w:r>
      <w:r w:rsidR="006D63FD">
        <w:t>k</w:t>
      </w:r>
      <w:r w:rsidR="00622481">
        <w:t>)]</w:t>
      </w:r>
    </w:p>
    <w:p w:rsidR="00655AA8" w:rsidRPr="00655AA8" w:rsidRDefault="00655AA8" w:rsidP="0058182E"/>
    <w:p w:rsidR="00655AA8" w:rsidRPr="00655AA8" w:rsidRDefault="00655AA8" w:rsidP="0058182E">
      <w:pPr>
        <w:ind w:left="2160" w:hanging="720"/>
      </w:pPr>
      <w:r w:rsidRPr="00655AA8">
        <w:t>2)</w:t>
      </w:r>
      <w:r w:rsidRPr="00655AA8">
        <w:tab/>
        <w:t>The Agency or Delegated Unit must serve the AC upon the AC Recipient as follows:</w:t>
      </w:r>
    </w:p>
    <w:p w:rsidR="00655AA8" w:rsidRPr="00655AA8" w:rsidRDefault="00655AA8" w:rsidP="0058182E"/>
    <w:p w:rsidR="00655AA8" w:rsidRPr="00655AA8" w:rsidRDefault="00655AA8" w:rsidP="0058182E">
      <w:pPr>
        <w:ind w:left="1440" w:firstLine="720"/>
      </w:pPr>
      <w:r w:rsidRPr="00655AA8">
        <w:t>A)</w:t>
      </w:r>
      <w:r w:rsidRPr="00655AA8">
        <w:tab/>
        <w:t>Personal service;</w:t>
      </w:r>
    </w:p>
    <w:p w:rsidR="00655AA8" w:rsidRPr="00655AA8" w:rsidRDefault="00655AA8" w:rsidP="0058182E"/>
    <w:p w:rsidR="00655AA8" w:rsidRPr="00655AA8" w:rsidRDefault="00655AA8" w:rsidP="0058182E">
      <w:pPr>
        <w:ind w:left="2880" w:hanging="720"/>
      </w:pPr>
      <w:r w:rsidRPr="00655AA8">
        <w:lastRenderedPageBreak/>
        <w:t>B)</w:t>
      </w:r>
      <w:r w:rsidRPr="00655AA8">
        <w:tab/>
        <w:t>U.S. Mail with a recipient</w:t>
      </w:r>
      <w:r w:rsidR="00B36267">
        <w:t>'</w:t>
      </w:r>
      <w:r w:rsidRPr="00655AA8">
        <w:t>s signature recorded by the U.S. Postal Service upon delivery; or</w:t>
      </w:r>
    </w:p>
    <w:p w:rsidR="00655AA8" w:rsidRPr="00655AA8" w:rsidRDefault="00655AA8" w:rsidP="0058182E"/>
    <w:p w:rsidR="00655AA8" w:rsidRPr="00655AA8" w:rsidRDefault="00655AA8" w:rsidP="0058182E">
      <w:pPr>
        <w:ind w:left="2880" w:hanging="720"/>
      </w:pPr>
      <w:r w:rsidRPr="00655AA8">
        <w:t>C)</w:t>
      </w:r>
      <w:r w:rsidRPr="00655AA8">
        <w:tab/>
        <w:t>Third-party commercial carrier with a recipient</w:t>
      </w:r>
      <w:r w:rsidR="00B36267">
        <w:t>'</w:t>
      </w:r>
      <w:r w:rsidRPr="00655AA8">
        <w:t xml:space="preserve">s signature recorded by the third-party commercial carrier upon delivery.  </w:t>
      </w:r>
    </w:p>
    <w:p w:rsidR="00655AA8" w:rsidRPr="00655AA8" w:rsidRDefault="00655AA8" w:rsidP="0058182E"/>
    <w:p w:rsidR="003B63B6" w:rsidRDefault="00EE3F16" w:rsidP="0058182E">
      <w:pPr>
        <w:ind w:firstLine="720"/>
      </w:pPr>
      <w:r>
        <w:t xml:space="preserve">(Source:  Amended at 41 Ill. Reg. </w:t>
      </w:r>
      <w:r w:rsidR="001164B9">
        <w:t>10172</w:t>
      </w:r>
      <w:r>
        <w:t xml:space="preserve">, effective </w:t>
      </w:r>
      <w:r w:rsidR="001164B9">
        <w:t>July 5, 2017</w:t>
      </w:r>
      <w:r>
        <w:t>)</w:t>
      </w:r>
    </w:p>
    <w:sectPr w:rsidR="003B63B6" w:rsidSect="00872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48D"/>
    <w:rsid w:val="00055554"/>
    <w:rsid w:val="000F24DE"/>
    <w:rsid w:val="000F56DA"/>
    <w:rsid w:val="001164B9"/>
    <w:rsid w:val="001725AC"/>
    <w:rsid w:val="00231150"/>
    <w:rsid w:val="002A2E8A"/>
    <w:rsid w:val="003402CB"/>
    <w:rsid w:val="003B63B6"/>
    <w:rsid w:val="004B6932"/>
    <w:rsid w:val="0058182E"/>
    <w:rsid w:val="005C3366"/>
    <w:rsid w:val="005E6548"/>
    <w:rsid w:val="00622481"/>
    <w:rsid w:val="00655AA8"/>
    <w:rsid w:val="006D63FD"/>
    <w:rsid w:val="007C68C5"/>
    <w:rsid w:val="007D6BED"/>
    <w:rsid w:val="00817502"/>
    <w:rsid w:val="008321F1"/>
    <w:rsid w:val="0087248D"/>
    <w:rsid w:val="008E3714"/>
    <w:rsid w:val="009A5B43"/>
    <w:rsid w:val="009E53E2"/>
    <w:rsid w:val="00AB2995"/>
    <w:rsid w:val="00B36267"/>
    <w:rsid w:val="00B845E1"/>
    <w:rsid w:val="00B96A78"/>
    <w:rsid w:val="00C8724F"/>
    <w:rsid w:val="00DF1725"/>
    <w:rsid w:val="00EC5F52"/>
    <w:rsid w:val="00EE3F16"/>
    <w:rsid w:val="00F45370"/>
    <w:rsid w:val="00F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6941A1-AAA6-4F6D-87A0-D5A42EF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Marines Debra L.</cp:lastModifiedBy>
  <cp:revision>4</cp:revision>
  <dcterms:created xsi:type="dcterms:W3CDTF">2017-05-04T13:44:00Z</dcterms:created>
  <dcterms:modified xsi:type="dcterms:W3CDTF">2018-03-20T14:21:00Z</dcterms:modified>
</cp:coreProperties>
</file>