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0C" w:rsidRDefault="0018340C" w:rsidP="0018340C">
      <w:pPr>
        <w:widowControl w:val="0"/>
        <w:autoSpaceDE w:val="0"/>
        <w:autoSpaceDN w:val="0"/>
        <w:adjustRightInd w:val="0"/>
      </w:pPr>
    </w:p>
    <w:p w:rsidR="0018340C" w:rsidRDefault="0018340C" w:rsidP="001834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130.206  Deadline for State Agency Trade Secret Determination</w:t>
      </w:r>
      <w:r>
        <w:t xml:space="preserve"> </w:t>
      </w:r>
    </w:p>
    <w:p w:rsidR="0018340C" w:rsidRDefault="0018340C" w:rsidP="0018340C">
      <w:pPr>
        <w:widowControl w:val="0"/>
        <w:autoSpaceDE w:val="0"/>
        <w:autoSpaceDN w:val="0"/>
        <w:adjustRightInd w:val="0"/>
      </w:pPr>
    </w:p>
    <w:p w:rsidR="0018340C" w:rsidRDefault="0018340C" w:rsidP="001834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agency must determine whether the article represents a trade secret within 45 days after the date it receives a complete statement of justification as prescribed in Section 130.203. </w:t>
      </w:r>
    </w:p>
    <w:p w:rsidR="00207F5E" w:rsidRDefault="00207F5E" w:rsidP="0018340C">
      <w:pPr>
        <w:widowControl w:val="0"/>
        <w:autoSpaceDE w:val="0"/>
        <w:autoSpaceDN w:val="0"/>
        <w:adjustRightInd w:val="0"/>
        <w:ind w:left="1440" w:hanging="720"/>
      </w:pPr>
    </w:p>
    <w:p w:rsidR="0018340C" w:rsidRDefault="0018340C" w:rsidP="001834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of an article seeking trade secret protection may extend the time period for the State agency to determine whether the article represents a trade secret by submitting to the State agency a waiver of the deadline for the State agency to determine whether the article represents a trade secret. </w:t>
      </w:r>
    </w:p>
    <w:p w:rsidR="005E7889" w:rsidRDefault="005E7889" w:rsidP="0018340C">
      <w:pPr>
        <w:widowControl w:val="0"/>
        <w:autoSpaceDE w:val="0"/>
        <w:autoSpaceDN w:val="0"/>
        <w:adjustRightInd w:val="0"/>
        <w:ind w:left="1440" w:hanging="720"/>
      </w:pPr>
    </w:p>
    <w:p w:rsidR="005E7889" w:rsidRDefault="005E7889" w:rsidP="001834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6753F1">
        <w:t>10190</w:t>
      </w:r>
      <w:r>
        <w:t xml:space="preserve">, effective </w:t>
      </w:r>
      <w:bookmarkStart w:id="0" w:name="_GoBack"/>
      <w:r w:rsidR="006753F1">
        <w:t>July 5, 2017</w:t>
      </w:r>
      <w:bookmarkEnd w:id="0"/>
      <w:r>
        <w:t>)</w:t>
      </w:r>
    </w:p>
    <w:sectPr w:rsidR="005E7889" w:rsidSect="00183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40C"/>
    <w:rsid w:val="0018340C"/>
    <w:rsid w:val="00207F5E"/>
    <w:rsid w:val="00433CFD"/>
    <w:rsid w:val="004E6F4E"/>
    <w:rsid w:val="005C3366"/>
    <w:rsid w:val="005E7889"/>
    <w:rsid w:val="00660C17"/>
    <w:rsid w:val="006753F1"/>
    <w:rsid w:val="00D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762664-C75D-4B47-91FA-B00EC15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