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02" w:rsidRDefault="002E4D02" w:rsidP="002E4D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4D02" w:rsidRDefault="002E4D02" w:rsidP="002E4D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166.285  Proposed Find</w:t>
      </w:r>
      <w:r w:rsidR="0047028C">
        <w:rPr>
          <w:b/>
          <w:bCs/>
        </w:rPr>
        <w:t>s</w:t>
      </w:r>
      <w:r>
        <w:rPr>
          <w:b/>
          <w:bCs/>
        </w:rPr>
        <w:t xml:space="preserve"> of Fact and Conclusions of Law</w:t>
      </w:r>
      <w:r>
        <w:t xml:space="preserve"> </w:t>
      </w:r>
    </w:p>
    <w:p w:rsidR="002E4D02" w:rsidRDefault="002E4D02" w:rsidP="002E4D02">
      <w:pPr>
        <w:widowControl w:val="0"/>
        <w:autoSpaceDE w:val="0"/>
        <w:autoSpaceDN w:val="0"/>
        <w:adjustRightInd w:val="0"/>
      </w:pPr>
    </w:p>
    <w:p w:rsidR="002E4D02" w:rsidRDefault="002E4D02" w:rsidP="002E4D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Hearing Officer finds it necessary in order to render a decision due to the complexity of the case, the Hearing Officer shall require and establish a schedule for the filing of briefs, proposed findings of fact and conclusions of law. </w:t>
      </w:r>
    </w:p>
    <w:p w:rsidR="00F95DA7" w:rsidRDefault="00F95DA7" w:rsidP="002E4D02">
      <w:pPr>
        <w:widowControl w:val="0"/>
        <w:autoSpaceDE w:val="0"/>
        <w:autoSpaceDN w:val="0"/>
        <w:adjustRightInd w:val="0"/>
        <w:ind w:left="1440" w:hanging="720"/>
      </w:pPr>
    </w:p>
    <w:p w:rsidR="002E4D02" w:rsidRDefault="002E4D02" w:rsidP="002E4D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proposed findings of fact and conclusions of law shall: </w:t>
      </w:r>
    </w:p>
    <w:p w:rsidR="00F95DA7" w:rsidRDefault="00F95DA7" w:rsidP="002E4D02">
      <w:pPr>
        <w:widowControl w:val="0"/>
        <w:autoSpaceDE w:val="0"/>
        <w:autoSpaceDN w:val="0"/>
        <w:adjustRightInd w:val="0"/>
        <w:ind w:left="2160" w:hanging="720"/>
      </w:pPr>
    </w:p>
    <w:p w:rsidR="002E4D02" w:rsidRDefault="002E4D02" w:rsidP="002E4D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in writing and served upon all other parties; </w:t>
      </w:r>
    </w:p>
    <w:p w:rsidR="00F95DA7" w:rsidRDefault="00F95DA7" w:rsidP="002E4D02">
      <w:pPr>
        <w:widowControl w:val="0"/>
        <w:autoSpaceDE w:val="0"/>
        <w:autoSpaceDN w:val="0"/>
        <w:adjustRightInd w:val="0"/>
        <w:ind w:left="2160" w:hanging="720"/>
      </w:pPr>
    </w:p>
    <w:p w:rsidR="002E4D02" w:rsidRDefault="002E4D02" w:rsidP="002E4D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 accompanied by a supporting statement or brief; and </w:t>
      </w:r>
    </w:p>
    <w:p w:rsidR="00F95DA7" w:rsidRDefault="00F95DA7" w:rsidP="002E4D02">
      <w:pPr>
        <w:widowControl w:val="0"/>
        <w:autoSpaceDE w:val="0"/>
        <w:autoSpaceDN w:val="0"/>
        <w:adjustRightInd w:val="0"/>
        <w:ind w:left="2160" w:hanging="720"/>
      </w:pPr>
    </w:p>
    <w:p w:rsidR="002E4D02" w:rsidRDefault="002E4D02" w:rsidP="002E4D0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State specifically all matters officially noticed. </w:t>
      </w:r>
    </w:p>
    <w:sectPr w:rsidR="002E4D02" w:rsidSect="002E4D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4D02"/>
    <w:rsid w:val="002E4D02"/>
    <w:rsid w:val="0047028C"/>
    <w:rsid w:val="005C3366"/>
    <w:rsid w:val="006355E6"/>
    <w:rsid w:val="00BA72A9"/>
    <w:rsid w:val="00F71067"/>
    <w:rsid w:val="00F9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