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87" w:rsidRDefault="009B2B87" w:rsidP="009B2B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B87" w:rsidRDefault="009B2B87" w:rsidP="009B2B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168.103  Definitions</w:t>
      </w:r>
      <w:r>
        <w:t xml:space="preserve"> </w:t>
      </w:r>
    </w:p>
    <w:p w:rsidR="009B2B87" w:rsidRDefault="009B2B87" w:rsidP="009B2B87">
      <w:pPr>
        <w:widowControl w:val="0"/>
        <w:autoSpaceDE w:val="0"/>
        <w:autoSpaceDN w:val="0"/>
        <w:adjustRightInd w:val="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"Agency" is the Illinois Environmental Protection Agency.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"APA" means the Illinois Administrative Procedure Act, (Ill. Rev. Stat. 1991, </w:t>
      </w:r>
      <w:proofErr w:type="spellStart"/>
      <w:r>
        <w:t>ch.</w:t>
      </w:r>
      <w:proofErr w:type="spellEnd"/>
      <w:r>
        <w:t xml:space="preserve"> 127, par. 1001 et seq.)</w:t>
      </w:r>
      <w:r w:rsidR="00CB2EBA">
        <w:t xml:space="preserve">, [5 ILCS 100/1-1 et </w:t>
      </w:r>
      <w:r w:rsidR="00EC612B">
        <w:t>seq.].</w:t>
      </w:r>
      <w:r>
        <w:t xml:space="preserve">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>"Business" includes business, profession, occupation, and/or calling of every kin</w:t>
      </w:r>
      <w:r w:rsidR="00EC612B">
        <w:t>g</w:t>
      </w:r>
      <w:r>
        <w:t xml:space="preserve">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"Complainant" is a person who initiates an action requiring a contested case hearing.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>"</w:t>
      </w:r>
      <w:r>
        <w:rPr>
          <w:i/>
          <w:iCs/>
        </w:rPr>
        <w:t>Contested Case" means an adjudicatory proceeding, not including rate making, rule-making, quasi-legislative, information or similar proceedings, in which the individual legal rights, duties or privileges o</w:t>
      </w:r>
      <w:r w:rsidR="00EC612B">
        <w:rPr>
          <w:i/>
          <w:iCs/>
        </w:rPr>
        <w:t>f</w:t>
      </w:r>
      <w:r>
        <w:rPr>
          <w:i/>
          <w:iCs/>
        </w:rPr>
        <w:t xml:space="preserve"> a party are required by law to be determined by an agency only after an opportunity for a hearing</w:t>
      </w:r>
      <w:r>
        <w:t xml:space="preserve">.  (Ill. Rev. Stat. 1983, </w:t>
      </w:r>
      <w:proofErr w:type="spellStart"/>
      <w:r>
        <w:t>ch.</w:t>
      </w:r>
      <w:proofErr w:type="spellEnd"/>
      <w:r>
        <w:t xml:space="preserve"> 127, par. 1003-02)</w:t>
      </w:r>
      <w:r w:rsidR="00EC612B">
        <w:t>, [5 ILCS 100/1-30]</w:t>
      </w:r>
      <w:r>
        <w:t xml:space="preserve">. This does not include Agency procedures for permit hearings held pursuant to 35 Ill. Adm. Code 166.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"Director" is the Director of the Illinois Environmental Protection Agency.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"Hearing" is a hearing held after notice to interested persons or parties, which testimony is taken by oath or affirmation and a verbatim record of all testimony is kept.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"Hearing Officer" is a person duly designated as a Hearing Officer by the Director to preside over the hearing.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"Interested person" is any person who may be adversely affected by the outcome of a hearing.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>"</w:t>
      </w:r>
      <w:proofErr w:type="spellStart"/>
      <w:r>
        <w:t>Intervenor</w:t>
      </w:r>
      <w:proofErr w:type="spellEnd"/>
      <w:r>
        <w:t xml:space="preserve">" is a person who is permitted to intervene as provided for under Section 168.230 of these rules.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"Party" may be a complainant, respondent, or </w:t>
      </w:r>
      <w:proofErr w:type="spellStart"/>
      <w:r>
        <w:t>intervenor</w:t>
      </w:r>
      <w:proofErr w:type="spellEnd"/>
      <w:r>
        <w:t xml:space="preserve">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"Person" is any individual, partnership, co-partnership, firm, company, corporation, association, joint stock company, trust, estate, political subdivision, federal or state agency, or other legal entity, or their legal representative, agent or assigns.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"Respondent" is a person against whom a statement of noncompliance is filed or Notice directed. </w:t>
      </w:r>
    </w:p>
    <w:p w:rsidR="009B2B87" w:rsidRDefault="009B2B87" w:rsidP="009B2B87">
      <w:pPr>
        <w:widowControl w:val="0"/>
        <w:autoSpaceDE w:val="0"/>
        <w:autoSpaceDN w:val="0"/>
        <w:adjustRightInd w:val="0"/>
        <w:ind w:left="1440" w:hanging="720"/>
      </w:pPr>
    </w:p>
    <w:p w:rsidR="009B2B87" w:rsidRDefault="009B2B87" w:rsidP="00EC612B">
      <w:pPr>
        <w:widowControl w:val="0"/>
        <w:autoSpaceDE w:val="0"/>
        <w:autoSpaceDN w:val="0"/>
        <w:adjustRightInd w:val="0"/>
        <w:ind w:left="1440"/>
      </w:pPr>
      <w:r>
        <w:t xml:space="preserve">"State" is the State of Illinois. </w:t>
      </w:r>
    </w:p>
    <w:sectPr w:rsidR="009B2B87" w:rsidSect="009B2B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B87"/>
    <w:rsid w:val="00210CE7"/>
    <w:rsid w:val="005C3366"/>
    <w:rsid w:val="006B343F"/>
    <w:rsid w:val="009B2B87"/>
    <w:rsid w:val="00A1265E"/>
    <w:rsid w:val="00CB2EBA"/>
    <w:rsid w:val="00E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