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BE0E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0E35" w:rsidRDefault="00BE0E35" w:rsidP="00BE0E35">
      <w:pPr>
        <w:widowControl w:val="0"/>
        <w:autoSpaceDE w:val="0"/>
        <w:autoSpaceDN w:val="0"/>
        <w:adjustRightInd w:val="0"/>
      </w:pPr>
      <w:r>
        <w:t>SOURCE:  Adopted and codified at 7 Ill. Reg. 7300, effective May 27, 1983; amended at 14 Ill. Reg. 4</w:t>
      </w:r>
      <w:r w:rsidR="005B38BB">
        <w:t xml:space="preserve">891, effective March 16, 1990. </w:t>
      </w:r>
    </w:p>
    <w:sectPr w:rsidR="00BE0E35" w:rsidSect="00BE0E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0E35"/>
    <w:rsid w:val="005B38BB"/>
    <w:rsid w:val="005C3366"/>
    <w:rsid w:val="0070486B"/>
    <w:rsid w:val="007749D0"/>
    <w:rsid w:val="008A5562"/>
    <w:rsid w:val="00B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