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4" w:rsidRDefault="00AC5CC4" w:rsidP="00AC5C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5CC4" w:rsidRDefault="00AC5CC4" w:rsidP="00AC5C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186.APPENDIX A  </w:t>
      </w:r>
      <w:r w:rsidR="00250050">
        <w:rPr>
          <w:b/>
          <w:bCs/>
        </w:rPr>
        <w:t xml:space="preserve"> </w:t>
      </w:r>
      <w:r>
        <w:rPr>
          <w:b/>
          <w:bCs/>
        </w:rPr>
        <w:t>Required Method Detection Limits (MDL) or Pattern Recognition Levels (PRL) for Drinking Water Laboratory Accreditation (Repealed)</w:t>
      </w:r>
      <w:r>
        <w:t xml:space="preserve"> </w:t>
      </w:r>
    </w:p>
    <w:p w:rsidR="00AC5CC4" w:rsidRDefault="00AC5CC4" w:rsidP="00AC5CC4">
      <w:pPr>
        <w:widowControl w:val="0"/>
        <w:autoSpaceDE w:val="0"/>
        <w:autoSpaceDN w:val="0"/>
        <w:adjustRightInd w:val="0"/>
      </w:pPr>
    </w:p>
    <w:p w:rsidR="00AC5CC4" w:rsidRDefault="00AC5CC4" w:rsidP="00AC5C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AC5CC4" w:rsidSect="00AC5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5CC4"/>
    <w:rsid w:val="00250050"/>
    <w:rsid w:val="005C3366"/>
    <w:rsid w:val="007A617F"/>
    <w:rsid w:val="009C5E9D"/>
    <w:rsid w:val="00A26C4C"/>
    <w:rsid w:val="00A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