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65" w:rsidRDefault="00964265" w:rsidP="00964265">
      <w:pPr>
        <w:widowControl w:val="0"/>
        <w:autoSpaceDE w:val="0"/>
        <w:autoSpaceDN w:val="0"/>
        <w:adjustRightInd w:val="0"/>
      </w:pPr>
      <w:bookmarkStart w:id="0" w:name="_GoBack"/>
      <w:bookmarkEnd w:id="0"/>
    </w:p>
    <w:p w:rsidR="00964265" w:rsidRDefault="00964265" w:rsidP="00964265">
      <w:pPr>
        <w:widowControl w:val="0"/>
        <w:autoSpaceDE w:val="0"/>
        <w:autoSpaceDN w:val="0"/>
        <w:adjustRightInd w:val="0"/>
      </w:pPr>
      <w:r>
        <w:rPr>
          <w:b/>
          <w:bCs/>
        </w:rPr>
        <w:t>Section 201.122  Proof of Emissions</w:t>
      </w:r>
      <w:r>
        <w:t xml:space="preserve"> </w:t>
      </w:r>
    </w:p>
    <w:p w:rsidR="00964265" w:rsidRDefault="00964265" w:rsidP="00964265">
      <w:pPr>
        <w:widowControl w:val="0"/>
        <w:autoSpaceDE w:val="0"/>
        <w:autoSpaceDN w:val="0"/>
        <w:adjustRightInd w:val="0"/>
      </w:pPr>
    </w:p>
    <w:p w:rsidR="00964265" w:rsidRDefault="00964265" w:rsidP="00964265">
      <w:pPr>
        <w:widowControl w:val="0"/>
        <w:autoSpaceDE w:val="0"/>
        <w:autoSpaceDN w:val="0"/>
        <w:adjustRightInd w:val="0"/>
      </w:pPr>
      <w:r>
        <w:t xml:space="preserve">Notwithstanding other provisions of this Chapter, evidence that specified air contaminant emissions, as calculated on the basis of standard emission factors or other factors generally accepted as true by those persons engaged in the field of air pollution control, exceed the limitations prescribed by this Chapter shall constitute adequate proof of a violation, in the absence of a showing that actual emissions are in compliance. </w:t>
      </w:r>
    </w:p>
    <w:sectPr w:rsidR="00964265" w:rsidSect="009642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265"/>
    <w:rsid w:val="004815FC"/>
    <w:rsid w:val="00494ED2"/>
    <w:rsid w:val="005C3366"/>
    <w:rsid w:val="00964265"/>
    <w:rsid w:val="00D4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