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36" w:rsidRDefault="00252E36" w:rsidP="00252E36">
      <w:pPr>
        <w:widowControl w:val="0"/>
        <w:autoSpaceDE w:val="0"/>
        <w:autoSpaceDN w:val="0"/>
        <w:adjustRightInd w:val="0"/>
      </w:pPr>
      <w:bookmarkStart w:id="0" w:name="_GoBack"/>
      <w:bookmarkEnd w:id="0"/>
    </w:p>
    <w:p w:rsidR="00252E36" w:rsidRDefault="00252E36" w:rsidP="00252E36">
      <w:pPr>
        <w:widowControl w:val="0"/>
        <w:autoSpaceDE w:val="0"/>
        <w:autoSpaceDN w:val="0"/>
        <w:adjustRightInd w:val="0"/>
      </w:pPr>
      <w:r>
        <w:rPr>
          <w:b/>
          <w:bCs/>
        </w:rPr>
        <w:t>Section 201.123  Burden of Persuasion Regarding Exceptions</w:t>
      </w:r>
      <w:r>
        <w:t xml:space="preserve"> </w:t>
      </w:r>
    </w:p>
    <w:p w:rsidR="00252E36" w:rsidRDefault="00252E36" w:rsidP="00252E36">
      <w:pPr>
        <w:widowControl w:val="0"/>
        <w:autoSpaceDE w:val="0"/>
        <w:autoSpaceDN w:val="0"/>
        <w:adjustRightInd w:val="0"/>
      </w:pPr>
    </w:p>
    <w:p w:rsidR="00252E36" w:rsidRDefault="00252E36" w:rsidP="00252E36">
      <w:pPr>
        <w:widowControl w:val="0"/>
        <w:autoSpaceDE w:val="0"/>
        <w:autoSpaceDN w:val="0"/>
        <w:adjustRightInd w:val="0"/>
      </w:pPr>
      <w:r>
        <w:t xml:space="preserve">In any proceeding pursuant to this Chapter, if an exception stated in this Chapter would limit an obligation, limit a liability or eliminate either an obligation or a liability, the person who would benefit from the application of the exception shall have the burden of persuasion that the exception applies and that the terms of the exception have been met. </w:t>
      </w:r>
    </w:p>
    <w:sectPr w:rsidR="00252E36" w:rsidSect="00252E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E36"/>
    <w:rsid w:val="00252E36"/>
    <w:rsid w:val="004C38F9"/>
    <w:rsid w:val="005C3366"/>
    <w:rsid w:val="00725DA3"/>
    <w:rsid w:val="0078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