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49C" w:rsidRDefault="0023049C" w:rsidP="0023049C">
      <w:pPr>
        <w:widowControl w:val="0"/>
        <w:autoSpaceDE w:val="0"/>
        <w:autoSpaceDN w:val="0"/>
        <w:adjustRightInd w:val="0"/>
      </w:pPr>
      <w:bookmarkStart w:id="0" w:name="_GoBack"/>
      <w:bookmarkEnd w:id="0"/>
    </w:p>
    <w:p w:rsidR="0023049C" w:rsidRDefault="0023049C" w:rsidP="0023049C">
      <w:pPr>
        <w:widowControl w:val="0"/>
        <w:autoSpaceDE w:val="0"/>
        <w:autoSpaceDN w:val="0"/>
        <w:adjustRightInd w:val="0"/>
      </w:pPr>
      <w:r>
        <w:rPr>
          <w:b/>
          <w:bCs/>
        </w:rPr>
        <w:t>Section 201.241  Contents of Compliance Program</w:t>
      </w:r>
      <w:r>
        <w:t xml:space="preserve"> </w:t>
      </w:r>
    </w:p>
    <w:p w:rsidR="0023049C" w:rsidRDefault="0023049C" w:rsidP="0023049C">
      <w:pPr>
        <w:widowControl w:val="0"/>
        <w:autoSpaceDE w:val="0"/>
        <w:autoSpaceDN w:val="0"/>
        <w:adjustRightInd w:val="0"/>
      </w:pPr>
    </w:p>
    <w:p w:rsidR="0023049C" w:rsidRDefault="0023049C" w:rsidP="0023049C">
      <w:pPr>
        <w:widowControl w:val="0"/>
        <w:autoSpaceDE w:val="0"/>
        <w:autoSpaceDN w:val="0"/>
        <w:adjustRightInd w:val="0"/>
      </w:pPr>
      <w:r>
        <w:t xml:space="preserve">A compliance program shall contain, as a minimum, the following data and information:  the nature and/or type of the proposed air pollution control equipment or proposed air pollution control technique which has been chosen to achieve compliance; the cost, availability and technical reasonableness of the proposed air pollution control equipment or proposed air pollution control technique, including detailed cost analyses and copies of engineering reports or studies sufficient to prove to the Agency that the compliance program will result in compliance with applicable standards and limitations of Subchapter c of this Chapter. </w:t>
      </w:r>
    </w:p>
    <w:sectPr w:rsidR="0023049C" w:rsidSect="002304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049C"/>
    <w:rsid w:val="0000249B"/>
    <w:rsid w:val="0023049C"/>
    <w:rsid w:val="005C3366"/>
    <w:rsid w:val="00AE3309"/>
    <w:rsid w:val="00F77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