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1C" w:rsidRDefault="005B551C" w:rsidP="006A7AB3">
      <w:pPr>
        <w:rPr>
          <w:b/>
        </w:rPr>
      </w:pPr>
    </w:p>
    <w:p w:rsidR="006A7AB3" w:rsidRPr="006A7AB3" w:rsidRDefault="006A7AB3" w:rsidP="006A7AB3">
      <w:pPr>
        <w:rPr>
          <w:b/>
        </w:rPr>
      </w:pPr>
      <w:r w:rsidRPr="006A7AB3">
        <w:rPr>
          <w:b/>
        </w:rPr>
        <w:t>Section 201.600  Applicability</w:t>
      </w:r>
    </w:p>
    <w:p w:rsidR="006A7AB3" w:rsidRPr="006A7AB3" w:rsidRDefault="006A7AB3" w:rsidP="006A7AB3"/>
    <w:p w:rsidR="006A7AB3" w:rsidRPr="006A7AB3" w:rsidRDefault="006A7AB3" w:rsidP="006A7AB3">
      <w:r w:rsidRPr="006A7AB3">
        <w:t>An owner or operator of a source seeking a PBR for a new or modified boiler is eligible to obtain a PBR under this Subpart N if:</w:t>
      </w:r>
    </w:p>
    <w:p w:rsidR="006A7AB3" w:rsidRPr="006A7AB3" w:rsidRDefault="006A7AB3" w:rsidP="006A7AB3"/>
    <w:p w:rsidR="006A7AB3" w:rsidRPr="006A7AB3" w:rsidRDefault="006A7AB3" w:rsidP="006A7AB3">
      <w:pPr>
        <w:ind w:firstLine="720"/>
      </w:pPr>
      <w:r w:rsidRPr="006A7AB3">
        <w:t>a)</w:t>
      </w:r>
      <w:r>
        <w:tab/>
      </w:r>
      <w:r w:rsidRPr="006A7AB3">
        <w:t>The boiler has a maximum design heat input capacity of:</w:t>
      </w:r>
    </w:p>
    <w:p w:rsidR="006A7AB3" w:rsidRPr="006A7AB3" w:rsidRDefault="006A7AB3" w:rsidP="006A7AB3"/>
    <w:p w:rsidR="006A7AB3" w:rsidRPr="006A7AB3" w:rsidRDefault="006A7AB3" w:rsidP="006A7AB3">
      <w:pPr>
        <w:ind w:left="720" w:firstLine="720"/>
      </w:pPr>
      <w:r w:rsidRPr="006A7AB3">
        <w:t>1)</w:t>
      </w:r>
      <w:r>
        <w:tab/>
      </w:r>
      <w:r w:rsidRPr="006A7AB3">
        <w:t xml:space="preserve">Less than or equal to 50 </w:t>
      </w:r>
      <w:r w:rsidR="00C07B01">
        <w:t>MMBtu/hr</w:t>
      </w:r>
      <w:r w:rsidRPr="006A7AB3">
        <w:t>; or</w:t>
      </w:r>
    </w:p>
    <w:p w:rsidR="006A7AB3" w:rsidRPr="006A7AB3" w:rsidRDefault="006A7AB3" w:rsidP="006A7AB3"/>
    <w:p w:rsidR="006A7AB3" w:rsidRPr="006A7AB3" w:rsidRDefault="006A7AB3" w:rsidP="006A7AB3">
      <w:pPr>
        <w:ind w:left="2160" w:hanging="720"/>
      </w:pPr>
      <w:r w:rsidRPr="006A7AB3">
        <w:t>2)</w:t>
      </w:r>
      <w:r>
        <w:tab/>
      </w:r>
      <w:r w:rsidRPr="006A7AB3">
        <w:t xml:space="preserve">Greater than 50 </w:t>
      </w:r>
      <w:r w:rsidR="00C07B01">
        <w:t>MMBtu/hr</w:t>
      </w:r>
      <w:r w:rsidRPr="006A7AB3">
        <w:t xml:space="preserve"> and less than or equal to 100 </w:t>
      </w:r>
      <w:r w:rsidR="00C07B01">
        <w:t>MM</w:t>
      </w:r>
      <w:r w:rsidRPr="006A7AB3">
        <w:t>Btu/hr and is equipped with low-NO</w:t>
      </w:r>
      <w:r w:rsidRPr="00C70679">
        <w:rPr>
          <w:vertAlign w:val="subscript"/>
        </w:rPr>
        <w:t>x</w:t>
      </w:r>
      <w:r w:rsidRPr="006A7AB3">
        <w:t xml:space="preserve"> burners designed </w:t>
      </w:r>
      <w:r w:rsidR="00C07B01">
        <w:t xml:space="preserve">by the manufacturer </w:t>
      </w:r>
      <w:r w:rsidRPr="006A7AB3">
        <w:t>to meet a NO</w:t>
      </w:r>
      <w:r w:rsidRPr="00C70679">
        <w:rPr>
          <w:vertAlign w:val="subscript"/>
        </w:rPr>
        <w:t>x</w:t>
      </w:r>
      <w:r w:rsidRPr="006A7AB3">
        <w:t xml:space="preserve"> emission limit of not greater than 0.05 lb/</w:t>
      </w:r>
      <w:r w:rsidR="00C07B01">
        <w:t>MM</w:t>
      </w:r>
      <w:r w:rsidRPr="006A7AB3">
        <w:t>Btu;</w:t>
      </w:r>
    </w:p>
    <w:p w:rsidR="006A7AB3" w:rsidRPr="006A7AB3" w:rsidRDefault="006A7AB3" w:rsidP="006A7AB3"/>
    <w:p w:rsidR="006A7AB3" w:rsidRPr="006A7AB3" w:rsidRDefault="006A7AB3" w:rsidP="006A7AB3">
      <w:pPr>
        <w:ind w:left="1440" w:hanging="720"/>
      </w:pPr>
      <w:r w:rsidRPr="006A7AB3">
        <w:t>b)</w:t>
      </w:r>
      <w:r>
        <w:tab/>
      </w:r>
      <w:r w:rsidRPr="006A7AB3">
        <w:t>The boiler primarily burns pipeline natural gas, butane, propane, or refinery fuel gas;</w:t>
      </w:r>
    </w:p>
    <w:p w:rsidR="006A7AB3" w:rsidRPr="006A7AB3" w:rsidRDefault="006A7AB3" w:rsidP="006A7AB3"/>
    <w:p w:rsidR="006A7AB3" w:rsidRPr="006A7AB3" w:rsidRDefault="006A7AB3" w:rsidP="006A7AB3">
      <w:pPr>
        <w:ind w:left="1440" w:hanging="720"/>
      </w:pPr>
      <w:r w:rsidRPr="006A7AB3">
        <w:t>c)</w:t>
      </w:r>
      <w:r>
        <w:tab/>
      </w:r>
      <w:r w:rsidRPr="006A7AB3">
        <w:t xml:space="preserve">The only backup or reserve fuel burned in the boiler is diesel fuel, butane, or propane.  If diesel fuel is the backup fuel, the burning of diesel fuel in the boiler must be such that, as appropriate, the boiler is a </w:t>
      </w:r>
      <w:r>
        <w:t>"</w:t>
      </w:r>
      <w:r w:rsidRPr="006A7AB3">
        <w:t>unit designed to burn gas 1 subcategory,</w:t>
      </w:r>
      <w:r>
        <w:t>"</w:t>
      </w:r>
      <w:r w:rsidRPr="006A7AB3">
        <w:t xml:space="preserve"> as defined by 40 CFR 63.7575, or a </w:t>
      </w:r>
      <w:r>
        <w:t>"</w:t>
      </w:r>
      <w:r w:rsidRPr="006A7AB3">
        <w:t>gas-fired boiler,</w:t>
      </w:r>
      <w:r>
        <w:t>"</w:t>
      </w:r>
      <w:r w:rsidRPr="006A7AB3">
        <w:t xml:space="preserve"> as defined by 40 CFR 63.11237 as incorporated by reference in Section 201.104; and</w:t>
      </w:r>
    </w:p>
    <w:p w:rsidR="006A7AB3" w:rsidRPr="006A7AB3" w:rsidRDefault="006A7AB3" w:rsidP="006A7AB3"/>
    <w:p w:rsidR="006A7AB3" w:rsidRPr="006A7AB3" w:rsidRDefault="006A7AB3" w:rsidP="006A7AB3">
      <w:pPr>
        <w:ind w:left="720"/>
      </w:pPr>
      <w:r w:rsidRPr="006A7AB3">
        <w:t>d)</w:t>
      </w:r>
      <w:r>
        <w:tab/>
      </w:r>
      <w:r w:rsidRPr="006A7AB3">
        <w:t>The emissions from the boiler consist entirely of the products of fuel combustion.</w:t>
      </w:r>
    </w:p>
    <w:p w:rsidR="000174EB" w:rsidRPr="006A7AB3" w:rsidRDefault="000174EB" w:rsidP="006A7AB3"/>
    <w:p w:rsidR="006A7AB3" w:rsidRPr="006A7AB3" w:rsidRDefault="00683AA2" w:rsidP="00854E51">
      <w:pPr>
        <w:ind w:firstLine="720"/>
      </w:pPr>
      <w:r>
        <w:t>(Source:  Added at 41</w:t>
      </w:r>
      <w:r w:rsidR="006A7AB3" w:rsidRPr="006A7AB3">
        <w:t xml:space="preserve"> Ill. Reg. </w:t>
      </w:r>
      <w:r w:rsidR="0002785C">
        <w:t>4140</w:t>
      </w:r>
      <w:r w:rsidR="006A7AB3" w:rsidRPr="006A7AB3">
        <w:t xml:space="preserve">, effective </w:t>
      </w:r>
      <w:bookmarkStart w:id="0" w:name="_GoBack"/>
      <w:r w:rsidR="0002785C">
        <w:t>March 24, 2017</w:t>
      </w:r>
      <w:bookmarkEnd w:id="0"/>
      <w:r w:rsidR="006A7AB3" w:rsidRPr="006A7AB3">
        <w:t>)</w:t>
      </w:r>
    </w:p>
    <w:sectPr w:rsidR="006A7AB3" w:rsidRPr="006A7A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A3" w:rsidRDefault="006744A3">
      <w:r>
        <w:separator/>
      </w:r>
    </w:p>
  </w:endnote>
  <w:endnote w:type="continuationSeparator" w:id="0">
    <w:p w:rsidR="006744A3" w:rsidRDefault="0067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A3" w:rsidRDefault="006744A3">
      <w:r>
        <w:separator/>
      </w:r>
    </w:p>
  </w:footnote>
  <w:footnote w:type="continuationSeparator" w:id="0">
    <w:p w:rsidR="006744A3" w:rsidRDefault="0067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85C"/>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51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4A3"/>
    <w:rsid w:val="00677B6F"/>
    <w:rsid w:val="00682382"/>
    <w:rsid w:val="00683AA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AB3"/>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E51"/>
    <w:rsid w:val="00855AEC"/>
    <w:rsid w:val="00855F56"/>
    <w:rsid w:val="008570BA"/>
    <w:rsid w:val="00860ECA"/>
    <w:rsid w:val="00862E5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B01"/>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67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D0A2E-C444-4555-8428-527A12C1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AB3"/>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6A7AB3"/>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A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