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D947" w14:textId="77777777" w:rsidR="003D7DE8" w:rsidRDefault="003D7DE8" w:rsidP="003D7DE8">
      <w:pPr>
        <w:widowControl w:val="0"/>
        <w:autoSpaceDE w:val="0"/>
        <w:autoSpaceDN w:val="0"/>
        <w:adjustRightInd w:val="0"/>
      </w:pPr>
    </w:p>
    <w:p w14:paraId="48EF62F7" w14:textId="77777777" w:rsidR="003D7DE8" w:rsidRDefault="003D7DE8" w:rsidP="003D7DE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202.211  Analysis</w:t>
      </w:r>
      <w:proofErr w:type="gramEnd"/>
      <w:r>
        <w:rPr>
          <w:b/>
          <w:bCs/>
        </w:rPr>
        <w:t xml:space="preserve"> of Emissions</w:t>
      </w:r>
      <w:r>
        <w:t xml:space="preserve"> </w:t>
      </w:r>
    </w:p>
    <w:p w14:paraId="22B48655" w14:textId="77777777" w:rsidR="003D7DE8" w:rsidRDefault="003D7DE8" w:rsidP="003D7DE8">
      <w:pPr>
        <w:widowControl w:val="0"/>
        <w:autoSpaceDE w:val="0"/>
        <w:autoSpaceDN w:val="0"/>
        <w:adjustRightInd w:val="0"/>
      </w:pPr>
    </w:p>
    <w:p w14:paraId="0292343D" w14:textId="5F4A4C9C" w:rsidR="003D7DE8" w:rsidRDefault="003D7DE8" w:rsidP="003D7D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permit application under this Subpart </w:t>
      </w:r>
      <w:r w:rsidR="008F45CC">
        <w:t>must</w:t>
      </w:r>
      <w:r>
        <w:t xml:space="preserve"> provide a comparison of the baseline emissions and the emissions </w:t>
      </w:r>
      <w:r w:rsidR="00A561C2">
        <w:t>that</w:t>
      </w:r>
      <w:r>
        <w:t xml:space="preserve"> would be permitted under the proposed ACS for each emission source involved in the ACS.  Where appropriate, this analysis </w:t>
      </w:r>
      <w:r w:rsidR="008F45CC">
        <w:t>must</w:t>
      </w:r>
      <w:r>
        <w:t xml:space="preserve"> address differences between the emission sources to be covered by the ACS </w:t>
      </w:r>
      <w:r w:rsidR="008F45CC">
        <w:t>regarding</w:t>
      </w:r>
      <w:r>
        <w:t xml:space="preserve">: </w:t>
      </w:r>
    </w:p>
    <w:p w14:paraId="3DEAB4F8" w14:textId="77777777" w:rsidR="00147045" w:rsidRDefault="00147045" w:rsidP="008B3961">
      <w:pPr>
        <w:widowControl w:val="0"/>
        <w:autoSpaceDE w:val="0"/>
        <w:autoSpaceDN w:val="0"/>
        <w:adjustRightInd w:val="0"/>
      </w:pPr>
    </w:p>
    <w:p w14:paraId="702D5965" w14:textId="77777777" w:rsidR="003D7DE8" w:rsidRDefault="003D7DE8" w:rsidP="003D7DE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Methods of determining emissions; </w:t>
      </w:r>
    </w:p>
    <w:p w14:paraId="16CB7D97" w14:textId="77777777" w:rsidR="00147045" w:rsidRDefault="00147045" w:rsidP="008B3961">
      <w:pPr>
        <w:widowControl w:val="0"/>
        <w:autoSpaceDE w:val="0"/>
        <w:autoSpaceDN w:val="0"/>
        <w:adjustRightInd w:val="0"/>
      </w:pPr>
    </w:p>
    <w:p w14:paraId="179DD41D" w14:textId="77777777" w:rsidR="003D7DE8" w:rsidRDefault="003D7DE8" w:rsidP="003D7DE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Consistency and reliability of the performance of the emission sources and any associated control devices; </w:t>
      </w:r>
    </w:p>
    <w:p w14:paraId="1CDF103D" w14:textId="77777777" w:rsidR="00147045" w:rsidRDefault="00147045" w:rsidP="008B3961">
      <w:pPr>
        <w:widowControl w:val="0"/>
        <w:autoSpaceDE w:val="0"/>
        <w:autoSpaceDN w:val="0"/>
        <w:adjustRightInd w:val="0"/>
      </w:pPr>
    </w:p>
    <w:p w14:paraId="347EB460" w14:textId="4069DE27" w:rsidR="003D7DE8" w:rsidRDefault="003D7DE8" w:rsidP="003D7DE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Frequency and duration of operating during malfunction or breakdown</w:t>
      </w:r>
      <w:r w:rsidR="008F45CC">
        <w:t xml:space="preserve"> with excess emissions</w:t>
      </w:r>
      <w:r>
        <w:t>, or during start-up</w:t>
      </w:r>
      <w:r w:rsidR="008F45CC">
        <w:t xml:space="preserve"> with excess emissions</w:t>
      </w:r>
      <w:r>
        <w:t xml:space="preserve">; </w:t>
      </w:r>
    </w:p>
    <w:p w14:paraId="7BDA93E6" w14:textId="77777777" w:rsidR="00147045" w:rsidRDefault="00147045" w:rsidP="008B3961">
      <w:pPr>
        <w:widowControl w:val="0"/>
        <w:autoSpaceDE w:val="0"/>
        <w:autoSpaceDN w:val="0"/>
        <w:adjustRightInd w:val="0"/>
      </w:pPr>
    </w:p>
    <w:p w14:paraId="0B68D445" w14:textId="387C6412" w:rsidR="003D7DE8" w:rsidRDefault="003D7DE8" w:rsidP="003D7DE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Methods of operation, including operating schedules, range of raw materials or products; and </w:t>
      </w:r>
    </w:p>
    <w:p w14:paraId="4FA41C54" w14:textId="77777777" w:rsidR="00147045" w:rsidRDefault="00147045" w:rsidP="008B3961">
      <w:pPr>
        <w:widowControl w:val="0"/>
        <w:autoSpaceDE w:val="0"/>
        <w:autoSpaceDN w:val="0"/>
        <w:adjustRightInd w:val="0"/>
      </w:pPr>
    </w:p>
    <w:p w14:paraId="65DFA45F" w14:textId="77777777" w:rsidR="003D7DE8" w:rsidRDefault="003D7DE8" w:rsidP="003D7DE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Other characteristics of the emission sources or their operation which may affect equivalence of emissions. </w:t>
      </w:r>
    </w:p>
    <w:p w14:paraId="4FB1B2E4" w14:textId="77777777" w:rsidR="00147045" w:rsidRDefault="00147045" w:rsidP="008B3961">
      <w:pPr>
        <w:widowControl w:val="0"/>
        <w:autoSpaceDE w:val="0"/>
        <w:autoSpaceDN w:val="0"/>
        <w:adjustRightInd w:val="0"/>
      </w:pPr>
    </w:p>
    <w:p w14:paraId="6F28C19F" w14:textId="1717E194" w:rsidR="003D7DE8" w:rsidRDefault="003D7DE8" w:rsidP="003D7D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analysis </w:t>
      </w:r>
      <w:r w:rsidR="008F45CC">
        <w:t>must</w:t>
      </w:r>
      <w:r>
        <w:t xml:space="preserve"> describe any increases in emissions from emission sources outside the ACS which may accompany the proposed ACS. </w:t>
      </w:r>
    </w:p>
    <w:p w14:paraId="63898CA5" w14:textId="2EE57C38" w:rsidR="008F45CC" w:rsidRDefault="008F45CC" w:rsidP="008B3961">
      <w:pPr>
        <w:widowControl w:val="0"/>
        <w:autoSpaceDE w:val="0"/>
        <w:autoSpaceDN w:val="0"/>
        <w:adjustRightInd w:val="0"/>
      </w:pPr>
    </w:p>
    <w:p w14:paraId="34DB47DC" w14:textId="52D2CD89" w:rsidR="008F45CC" w:rsidRDefault="008F45CC" w:rsidP="003D7D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47 Ill. Reg. </w:t>
      </w:r>
      <w:r w:rsidR="002E00FD">
        <w:t>12101</w:t>
      </w:r>
      <w:r>
        <w:t xml:space="preserve">, effective </w:t>
      </w:r>
      <w:r w:rsidR="002E00FD">
        <w:t>July 25, 2023</w:t>
      </w:r>
      <w:r>
        <w:t>)</w:t>
      </w:r>
    </w:p>
    <w:sectPr w:rsidR="008F45CC" w:rsidSect="003D7D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7DE8"/>
    <w:rsid w:val="00147045"/>
    <w:rsid w:val="002339D5"/>
    <w:rsid w:val="002E00FD"/>
    <w:rsid w:val="003D7DE8"/>
    <w:rsid w:val="005C3366"/>
    <w:rsid w:val="00654DCB"/>
    <w:rsid w:val="008B3961"/>
    <w:rsid w:val="008F45CC"/>
    <w:rsid w:val="00A561C2"/>
    <w:rsid w:val="00B60138"/>
    <w:rsid w:val="00E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E5968C"/>
  <w15:docId w15:val="{65476A21-AF27-4DED-B67C-71B200CE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</vt:lpstr>
    </vt:vector>
  </TitlesOfParts>
  <Company>State of Illinois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</dc:title>
  <dc:subject/>
  <dc:creator>Illinois General Assembly</dc:creator>
  <cp:keywords/>
  <dc:description/>
  <cp:lastModifiedBy>Shipley, Melissa A.</cp:lastModifiedBy>
  <cp:revision>4</cp:revision>
  <dcterms:created xsi:type="dcterms:W3CDTF">2023-06-02T17:57:00Z</dcterms:created>
  <dcterms:modified xsi:type="dcterms:W3CDTF">2023-08-11T16:40:00Z</dcterms:modified>
</cp:coreProperties>
</file>