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B20" w:rsidRDefault="008F0B20" w:rsidP="008F0B20">
      <w:pPr>
        <w:widowControl w:val="0"/>
        <w:autoSpaceDE w:val="0"/>
        <w:autoSpaceDN w:val="0"/>
        <w:adjustRightInd w:val="0"/>
        <w:jc w:val="center"/>
      </w:pPr>
      <w:r>
        <w:t>SUBPART A:  GENERAL PROVISIONS</w:t>
      </w:r>
    </w:p>
    <w:p w:rsidR="008F0B20" w:rsidRDefault="008F0B20" w:rsidP="008F0B20">
      <w:pPr>
        <w:widowControl w:val="0"/>
        <w:autoSpaceDE w:val="0"/>
        <w:autoSpaceDN w:val="0"/>
        <w:adjustRightInd w:val="0"/>
        <w:jc w:val="center"/>
      </w:pPr>
    </w:p>
    <w:p w:rsidR="008F0B20" w:rsidRDefault="008F0B20" w:rsidP="008F0B20">
      <w:pPr>
        <w:widowControl w:val="0"/>
        <w:autoSpaceDE w:val="0"/>
        <w:autoSpaceDN w:val="0"/>
        <w:adjustRightInd w:val="0"/>
      </w:pPr>
      <w:r>
        <w:t xml:space="preserve">Section </w:t>
      </w:r>
    </w:p>
    <w:p w:rsidR="008F0B20" w:rsidRDefault="008F0B20" w:rsidP="008F0B20">
      <w:pPr>
        <w:widowControl w:val="0"/>
        <w:autoSpaceDE w:val="0"/>
        <w:autoSpaceDN w:val="0"/>
        <w:adjustRightInd w:val="0"/>
        <w:ind w:left="1440" w:hanging="1440"/>
      </w:pPr>
      <w:r>
        <w:t>203.101</w:t>
      </w:r>
      <w:r>
        <w:tab/>
        <w:t xml:space="preserve">Definitions </w:t>
      </w:r>
    </w:p>
    <w:p w:rsidR="008F0B20" w:rsidRDefault="008F0B20" w:rsidP="008F0B20">
      <w:pPr>
        <w:widowControl w:val="0"/>
        <w:autoSpaceDE w:val="0"/>
        <w:autoSpaceDN w:val="0"/>
        <w:adjustRightInd w:val="0"/>
        <w:ind w:left="1440" w:hanging="1440"/>
      </w:pPr>
      <w:r>
        <w:t>203.103</w:t>
      </w:r>
      <w:r>
        <w:tab/>
        <w:t xml:space="preserve">Actual Construction </w:t>
      </w:r>
    </w:p>
    <w:p w:rsidR="008F0B20" w:rsidRDefault="008F0B20" w:rsidP="008F0B20">
      <w:pPr>
        <w:widowControl w:val="0"/>
        <w:autoSpaceDE w:val="0"/>
        <w:autoSpaceDN w:val="0"/>
        <w:adjustRightInd w:val="0"/>
        <w:ind w:left="1440" w:hanging="1440"/>
      </w:pPr>
      <w:r>
        <w:t>203.104</w:t>
      </w:r>
      <w:r>
        <w:tab/>
        <w:t xml:space="preserve">Actual Emissions </w:t>
      </w:r>
    </w:p>
    <w:p w:rsidR="008F0B20" w:rsidRDefault="008F0B20" w:rsidP="008F0B20">
      <w:pPr>
        <w:widowControl w:val="0"/>
        <w:autoSpaceDE w:val="0"/>
        <w:autoSpaceDN w:val="0"/>
        <w:adjustRightInd w:val="0"/>
        <w:ind w:left="1440" w:hanging="1440"/>
      </w:pPr>
      <w:r>
        <w:t>203.107</w:t>
      </w:r>
      <w:r>
        <w:tab/>
        <w:t xml:space="preserve">Allowable Emissions </w:t>
      </w:r>
    </w:p>
    <w:p w:rsidR="008F0B20" w:rsidRDefault="008F0B20" w:rsidP="008F0B20">
      <w:pPr>
        <w:widowControl w:val="0"/>
        <w:autoSpaceDE w:val="0"/>
        <w:autoSpaceDN w:val="0"/>
        <w:adjustRightInd w:val="0"/>
        <w:ind w:left="1440" w:hanging="1440"/>
      </w:pPr>
      <w:r>
        <w:t>203.110</w:t>
      </w:r>
      <w:r>
        <w:tab/>
        <w:t xml:space="preserve">Available Growth Margin </w:t>
      </w:r>
    </w:p>
    <w:p w:rsidR="008F0B20" w:rsidRDefault="008F0B20" w:rsidP="008F0B20">
      <w:pPr>
        <w:widowControl w:val="0"/>
        <w:autoSpaceDE w:val="0"/>
        <w:autoSpaceDN w:val="0"/>
        <w:adjustRightInd w:val="0"/>
        <w:ind w:left="1440" w:hanging="1440"/>
      </w:pPr>
      <w:r>
        <w:t>203.112</w:t>
      </w:r>
      <w:r>
        <w:tab/>
        <w:t xml:space="preserve">Building, Structure and Facility </w:t>
      </w:r>
    </w:p>
    <w:p w:rsidR="008F0B20" w:rsidRDefault="008F0B20" w:rsidP="008F0B20">
      <w:pPr>
        <w:widowControl w:val="0"/>
        <w:autoSpaceDE w:val="0"/>
        <w:autoSpaceDN w:val="0"/>
        <w:adjustRightInd w:val="0"/>
        <w:ind w:left="1440" w:hanging="1440"/>
      </w:pPr>
      <w:r>
        <w:t>203.113</w:t>
      </w:r>
      <w:r>
        <w:tab/>
        <w:t xml:space="preserve">Commence </w:t>
      </w:r>
    </w:p>
    <w:p w:rsidR="008F0B20" w:rsidRDefault="008F0B20" w:rsidP="008F0B20">
      <w:pPr>
        <w:widowControl w:val="0"/>
        <w:autoSpaceDE w:val="0"/>
        <w:autoSpaceDN w:val="0"/>
        <w:adjustRightInd w:val="0"/>
        <w:ind w:left="1440" w:hanging="1440"/>
      </w:pPr>
      <w:r>
        <w:t>203.116</w:t>
      </w:r>
      <w:r>
        <w:tab/>
        <w:t xml:space="preserve">Construction </w:t>
      </w:r>
    </w:p>
    <w:p w:rsidR="008F0B20" w:rsidRDefault="008F0B20" w:rsidP="008F0B20">
      <w:pPr>
        <w:widowControl w:val="0"/>
        <w:autoSpaceDE w:val="0"/>
        <w:autoSpaceDN w:val="0"/>
        <w:adjustRightInd w:val="0"/>
        <w:ind w:left="1440" w:hanging="1440"/>
      </w:pPr>
      <w:r>
        <w:t>203.117</w:t>
      </w:r>
      <w:r>
        <w:tab/>
        <w:t xml:space="preserve">Dispersion Enhancement Techniques </w:t>
      </w:r>
    </w:p>
    <w:p w:rsidR="008F0B20" w:rsidRDefault="008F0B20" w:rsidP="008F0B20">
      <w:pPr>
        <w:widowControl w:val="0"/>
        <w:autoSpaceDE w:val="0"/>
        <w:autoSpaceDN w:val="0"/>
        <w:adjustRightInd w:val="0"/>
        <w:ind w:left="1440" w:hanging="1440"/>
      </w:pPr>
      <w:r>
        <w:t>203.119</w:t>
      </w:r>
      <w:r>
        <w:tab/>
        <w:t xml:space="preserve">Emission Baseline </w:t>
      </w:r>
    </w:p>
    <w:p w:rsidR="008F0B20" w:rsidRDefault="008F0B20" w:rsidP="008F0B20">
      <w:pPr>
        <w:widowControl w:val="0"/>
        <w:autoSpaceDE w:val="0"/>
        <w:autoSpaceDN w:val="0"/>
        <w:adjustRightInd w:val="0"/>
        <w:ind w:left="1440" w:hanging="1440"/>
      </w:pPr>
      <w:r>
        <w:t>203.121</w:t>
      </w:r>
      <w:r>
        <w:tab/>
        <w:t xml:space="preserve">Emission Offset </w:t>
      </w:r>
    </w:p>
    <w:p w:rsidR="008F0B20" w:rsidRDefault="008F0B20" w:rsidP="008F0B20">
      <w:pPr>
        <w:widowControl w:val="0"/>
        <w:autoSpaceDE w:val="0"/>
        <w:autoSpaceDN w:val="0"/>
        <w:adjustRightInd w:val="0"/>
        <w:ind w:left="1440" w:hanging="1440"/>
      </w:pPr>
      <w:r>
        <w:t>203.122</w:t>
      </w:r>
      <w:r>
        <w:tab/>
        <w:t xml:space="preserve">Emissions Unit </w:t>
      </w:r>
    </w:p>
    <w:p w:rsidR="008F0B20" w:rsidRDefault="008F0B20" w:rsidP="008F0B20">
      <w:pPr>
        <w:widowControl w:val="0"/>
        <w:autoSpaceDE w:val="0"/>
        <w:autoSpaceDN w:val="0"/>
        <w:adjustRightInd w:val="0"/>
        <w:ind w:left="1440" w:hanging="1440"/>
      </w:pPr>
      <w:r>
        <w:t>203.123</w:t>
      </w:r>
      <w:r>
        <w:tab/>
        <w:t xml:space="preserve">Federally Enforceable </w:t>
      </w:r>
    </w:p>
    <w:p w:rsidR="008F0B20" w:rsidRDefault="008F0B20" w:rsidP="008F0B20">
      <w:pPr>
        <w:widowControl w:val="0"/>
        <w:autoSpaceDE w:val="0"/>
        <w:autoSpaceDN w:val="0"/>
        <w:adjustRightInd w:val="0"/>
        <w:ind w:left="1440" w:hanging="1440"/>
      </w:pPr>
      <w:r>
        <w:t>203.124</w:t>
      </w:r>
      <w:r>
        <w:tab/>
        <w:t xml:space="preserve">Fugitive Emissions </w:t>
      </w:r>
    </w:p>
    <w:p w:rsidR="008F0B20" w:rsidRDefault="008F0B20" w:rsidP="008F0B20">
      <w:pPr>
        <w:widowControl w:val="0"/>
        <w:autoSpaceDE w:val="0"/>
        <w:autoSpaceDN w:val="0"/>
        <w:adjustRightInd w:val="0"/>
        <w:ind w:left="1440" w:hanging="1440"/>
      </w:pPr>
      <w:r>
        <w:t>203.125</w:t>
      </w:r>
      <w:r>
        <w:tab/>
        <w:t xml:space="preserve">Installation </w:t>
      </w:r>
    </w:p>
    <w:p w:rsidR="008F0B20" w:rsidRDefault="008F0B20" w:rsidP="008F0B20">
      <w:pPr>
        <w:widowControl w:val="0"/>
        <w:autoSpaceDE w:val="0"/>
        <w:autoSpaceDN w:val="0"/>
        <w:adjustRightInd w:val="0"/>
        <w:ind w:left="1440" w:hanging="1440"/>
      </w:pPr>
      <w:r>
        <w:t>203.126</w:t>
      </w:r>
      <w:r>
        <w:tab/>
        <w:t xml:space="preserve">Lowest Achievable Emission Rate </w:t>
      </w:r>
    </w:p>
    <w:p w:rsidR="008F0B20" w:rsidRDefault="008F0B20" w:rsidP="008F0B20">
      <w:pPr>
        <w:widowControl w:val="0"/>
        <w:autoSpaceDE w:val="0"/>
        <w:autoSpaceDN w:val="0"/>
        <w:adjustRightInd w:val="0"/>
        <w:ind w:left="1440" w:hanging="1440"/>
      </w:pPr>
      <w:r>
        <w:t>203.127</w:t>
      </w:r>
      <w:r>
        <w:tab/>
        <w:t xml:space="preserve">Nonattainment Area </w:t>
      </w:r>
    </w:p>
    <w:p w:rsidR="008F0B20" w:rsidRDefault="008F0B20" w:rsidP="008F0B20">
      <w:pPr>
        <w:widowControl w:val="0"/>
        <w:autoSpaceDE w:val="0"/>
        <w:autoSpaceDN w:val="0"/>
        <w:adjustRightInd w:val="0"/>
        <w:ind w:left="1440" w:hanging="1440"/>
      </w:pPr>
      <w:r>
        <w:t>203.128</w:t>
      </w:r>
      <w:r>
        <w:tab/>
        <w:t xml:space="preserve">Potential to Emit </w:t>
      </w:r>
    </w:p>
    <w:p w:rsidR="008F0B20" w:rsidRDefault="008F0B20" w:rsidP="008F0B20">
      <w:pPr>
        <w:widowControl w:val="0"/>
        <w:autoSpaceDE w:val="0"/>
        <w:autoSpaceDN w:val="0"/>
        <w:adjustRightInd w:val="0"/>
        <w:ind w:left="1440" w:hanging="1440"/>
      </w:pPr>
      <w:r>
        <w:t>203.131</w:t>
      </w:r>
      <w:r>
        <w:tab/>
        <w:t xml:space="preserve">Reasonable Further Progress </w:t>
      </w:r>
    </w:p>
    <w:p w:rsidR="008F0B20" w:rsidRDefault="008F0B20" w:rsidP="008F0B20">
      <w:pPr>
        <w:widowControl w:val="0"/>
        <w:autoSpaceDE w:val="0"/>
        <w:autoSpaceDN w:val="0"/>
        <w:adjustRightInd w:val="0"/>
        <w:ind w:left="1440" w:hanging="1440"/>
      </w:pPr>
      <w:r>
        <w:t>203.134</w:t>
      </w:r>
      <w:r>
        <w:tab/>
        <w:t xml:space="preserve">Secondary Emissions </w:t>
      </w:r>
    </w:p>
    <w:p w:rsidR="008F0B20" w:rsidRDefault="008F0B20" w:rsidP="008F0B20">
      <w:pPr>
        <w:widowControl w:val="0"/>
        <w:autoSpaceDE w:val="0"/>
        <w:autoSpaceDN w:val="0"/>
        <w:adjustRightInd w:val="0"/>
        <w:ind w:left="1440" w:hanging="1440"/>
      </w:pPr>
      <w:r>
        <w:t>203.136</w:t>
      </w:r>
      <w:r>
        <w:tab/>
        <w:t xml:space="preserve">Stationary Source </w:t>
      </w:r>
    </w:p>
    <w:p w:rsidR="008F0B20" w:rsidRDefault="008F0B20" w:rsidP="008F0B20">
      <w:pPr>
        <w:widowControl w:val="0"/>
        <w:autoSpaceDE w:val="0"/>
        <w:autoSpaceDN w:val="0"/>
        <w:adjustRightInd w:val="0"/>
        <w:ind w:left="1440" w:hanging="1440"/>
      </w:pPr>
      <w:r>
        <w:t>203.145</w:t>
      </w:r>
      <w:r>
        <w:tab/>
        <w:t xml:space="preserve">Volatile Organic Material (Repealed) </w:t>
      </w:r>
    </w:p>
    <w:p w:rsidR="008F0B20" w:rsidRDefault="008F0B20" w:rsidP="008F0B20">
      <w:pPr>
        <w:widowControl w:val="0"/>
        <w:autoSpaceDE w:val="0"/>
        <w:autoSpaceDN w:val="0"/>
        <w:adjustRightInd w:val="0"/>
        <w:ind w:left="1440" w:hanging="1440"/>
      </w:pPr>
      <w:r>
        <w:t>203.150</w:t>
      </w:r>
      <w:r>
        <w:tab/>
        <w:t xml:space="preserve">Public Participation </w:t>
      </w:r>
    </w:p>
    <w:p w:rsidR="008F0B20" w:rsidRDefault="008F0B20" w:rsidP="008F0B20">
      <w:pPr>
        <w:widowControl w:val="0"/>
        <w:autoSpaceDE w:val="0"/>
        <w:autoSpaceDN w:val="0"/>
        <w:adjustRightInd w:val="0"/>
        <w:ind w:left="1440" w:hanging="1440"/>
      </w:pPr>
      <w:r>
        <w:t>203.155</w:t>
      </w:r>
      <w:r>
        <w:tab/>
        <w:t xml:space="preserve">Severability (Repealed) </w:t>
      </w:r>
    </w:p>
    <w:p w:rsidR="008F0B20" w:rsidRDefault="008F0B20" w:rsidP="008F0B20">
      <w:pPr>
        <w:widowControl w:val="0"/>
        <w:autoSpaceDE w:val="0"/>
        <w:autoSpaceDN w:val="0"/>
        <w:adjustRightInd w:val="0"/>
        <w:ind w:left="1440" w:hanging="1440"/>
      </w:pPr>
    </w:p>
    <w:p w:rsidR="008F0B20" w:rsidRDefault="008F0B20" w:rsidP="008F0B20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B:  MAJOR STATIONARY</w:t>
      </w:r>
    </w:p>
    <w:p w:rsidR="008F0B20" w:rsidRDefault="008F0B20" w:rsidP="008F0B20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SOURCES IN NONATTAINMENT AREAS</w:t>
      </w:r>
    </w:p>
    <w:p w:rsidR="008F0B20" w:rsidRDefault="008F0B20" w:rsidP="008F0B20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8F0B20" w:rsidRDefault="008F0B20" w:rsidP="008F0B20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8F0B20" w:rsidRDefault="008F0B20" w:rsidP="008F0B20">
      <w:pPr>
        <w:widowControl w:val="0"/>
        <w:autoSpaceDE w:val="0"/>
        <w:autoSpaceDN w:val="0"/>
        <w:adjustRightInd w:val="0"/>
        <w:ind w:left="1440" w:hanging="1440"/>
      </w:pPr>
      <w:r>
        <w:t>203.201</w:t>
      </w:r>
      <w:r>
        <w:tab/>
        <w:t xml:space="preserve">Prohibition </w:t>
      </w:r>
    </w:p>
    <w:p w:rsidR="008F0B20" w:rsidRDefault="008F0B20" w:rsidP="008F0B20">
      <w:pPr>
        <w:widowControl w:val="0"/>
        <w:autoSpaceDE w:val="0"/>
        <w:autoSpaceDN w:val="0"/>
        <w:adjustRightInd w:val="0"/>
        <w:ind w:left="1440" w:hanging="1440"/>
      </w:pPr>
      <w:r>
        <w:t>203.202</w:t>
      </w:r>
      <w:r>
        <w:tab/>
        <w:t xml:space="preserve">Coordination With Permit Requirement and Application Pursuant to 35 Ill. Adm. Code 201 </w:t>
      </w:r>
    </w:p>
    <w:p w:rsidR="008F0B20" w:rsidRDefault="008F0B20" w:rsidP="008F0B20">
      <w:pPr>
        <w:widowControl w:val="0"/>
        <w:autoSpaceDE w:val="0"/>
        <w:autoSpaceDN w:val="0"/>
        <w:adjustRightInd w:val="0"/>
        <w:ind w:left="1440" w:hanging="1440"/>
      </w:pPr>
      <w:r>
        <w:t>203.203</w:t>
      </w:r>
      <w:r>
        <w:tab/>
        <w:t xml:space="preserve">Construction Permit Requirement and Application </w:t>
      </w:r>
    </w:p>
    <w:p w:rsidR="008F0B20" w:rsidRDefault="008F0B20" w:rsidP="008F0B20">
      <w:pPr>
        <w:widowControl w:val="0"/>
        <w:autoSpaceDE w:val="0"/>
        <w:autoSpaceDN w:val="0"/>
        <w:adjustRightInd w:val="0"/>
        <w:ind w:left="1440" w:hanging="1440"/>
      </w:pPr>
      <w:r>
        <w:t>203.204</w:t>
      </w:r>
      <w:r>
        <w:tab/>
        <w:t xml:space="preserve">Duration of Construction Permit (Repealed) </w:t>
      </w:r>
    </w:p>
    <w:p w:rsidR="008F0B20" w:rsidRDefault="008F0B20" w:rsidP="008F0B20">
      <w:pPr>
        <w:widowControl w:val="0"/>
        <w:autoSpaceDE w:val="0"/>
        <w:autoSpaceDN w:val="0"/>
        <w:adjustRightInd w:val="0"/>
        <w:ind w:left="1440" w:hanging="1440"/>
      </w:pPr>
      <w:r>
        <w:t>203.205</w:t>
      </w:r>
      <w:r>
        <w:tab/>
        <w:t xml:space="preserve">Effect of Permits </w:t>
      </w:r>
    </w:p>
    <w:p w:rsidR="008F0B20" w:rsidRDefault="008F0B20" w:rsidP="008F0B20">
      <w:pPr>
        <w:widowControl w:val="0"/>
        <w:autoSpaceDE w:val="0"/>
        <w:autoSpaceDN w:val="0"/>
        <w:adjustRightInd w:val="0"/>
        <w:ind w:left="1440" w:hanging="1440"/>
      </w:pPr>
      <w:r>
        <w:t>203.206</w:t>
      </w:r>
      <w:r>
        <w:tab/>
        <w:t xml:space="preserve">Major Stationary Source </w:t>
      </w:r>
    </w:p>
    <w:p w:rsidR="008F0B20" w:rsidRDefault="008F0B20" w:rsidP="008F0B20">
      <w:pPr>
        <w:widowControl w:val="0"/>
        <w:autoSpaceDE w:val="0"/>
        <w:autoSpaceDN w:val="0"/>
        <w:adjustRightInd w:val="0"/>
        <w:ind w:left="1440" w:hanging="1440"/>
      </w:pPr>
      <w:r>
        <w:t>203.207</w:t>
      </w:r>
      <w:r>
        <w:tab/>
        <w:t xml:space="preserve">Major Modification of a Source </w:t>
      </w:r>
    </w:p>
    <w:p w:rsidR="008F0B20" w:rsidRDefault="008F0B20" w:rsidP="008F0B20">
      <w:pPr>
        <w:widowControl w:val="0"/>
        <w:autoSpaceDE w:val="0"/>
        <w:autoSpaceDN w:val="0"/>
        <w:adjustRightInd w:val="0"/>
        <w:ind w:left="1440" w:hanging="1440"/>
      </w:pPr>
      <w:r>
        <w:t>203.208</w:t>
      </w:r>
      <w:r>
        <w:tab/>
        <w:t xml:space="preserve">Net Emission Determination </w:t>
      </w:r>
    </w:p>
    <w:p w:rsidR="008F0B20" w:rsidRDefault="008F0B20" w:rsidP="008F0B20">
      <w:pPr>
        <w:widowControl w:val="0"/>
        <w:autoSpaceDE w:val="0"/>
        <w:autoSpaceDN w:val="0"/>
        <w:adjustRightInd w:val="0"/>
        <w:ind w:left="1440" w:hanging="1440"/>
      </w:pPr>
      <w:r>
        <w:t>203.209</w:t>
      </w:r>
      <w:r>
        <w:tab/>
        <w:t xml:space="preserve">Significant Emissions Determination </w:t>
      </w:r>
    </w:p>
    <w:p w:rsidR="008F0B20" w:rsidRDefault="008F0B20" w:rsidP="008F0B20">
      <w:pPr>
        <w:widowControl w:val="0"/>
        <w:autoSpaceDE w:val="0"/>
        <w:autoSpaceDN w:val="0"/>
        <w:adjustRightInd w:val="0"/>
        <w:ind w:left="1440" w:hanging="1440"/>
      </w:pPr>
      <w:r>
        <w:t>203.210</w:t>
      </w:r>
      <w:r>
        <w:tab/>
        <w:t xml:space="preserve">Relaxation of a Source-Specific Limitation </w:t>
      </w:r>
    </w:p>
    <w:p w:rsidR="008F0B20" w:rsidRDefault="008F0B20" w:rsidP="008F0B20">
      <w:pPr>
        <w:widowControl w:val="0"/>
        <w:autoSpaceDE w:val="0"/>
        <w:autoSpaceDN w:val="0"/>
        <w:adjustRightInd w:val="0"/>
        <w:ind w:left="1440" w:hanging="1440"/>
      </w:pPr>
      <w:r>
        <w:t>203.211</w:t>
      </w:r>
      <w:r>
        <w:tab/>
        <w:t xml:space="preserve">Permit Exemption Based on Fugitive Emissions </w:t>
      </w:r>
    </w:p>
    <w:p w:rsidR="008F0B20" w:rsidRDefault="008F0B20" w:rsidP="008F0B20">
      <w:pPr>
        <w:widowControl w:val="0"/>
        <w:autoSpaceDE w:val="0"/>
        <w:autoSpaceDN w:val="0"/>
        <w:adjustRightInd w:val="0"/>
        <w:ind w:left="1440" w:hanging="1440"/>
      </w:pPr>
    </w:p>
    <w:p w:rsidR="008F0B20" w:rsidRDefault="008F0B20" w:rsidP="008F0B20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C:  REQUIREMENTS FOR MAJOR STATIONARY</w:t>
      </w:r>
    </w:p>
    <w:p w:rsidR="008F0B20" w:rsidRDefault="008F0B20" w:rsidP="008F0B20">
      <w:pPr>
        <w:widowControl w:val="0"/>
        <w:autoSpaceDE w:val="0"/>
        <w:autoSpaceDN w:val="0"/>
        <w:adjustRightInd w:val="0"/>
        <w:ind w:left="1440" w:hanging="1440"/>
        <w:jc w:val="center"/>
      </w:pPr>
      <w:r>
        <w:lastRenderedPageBreak/>
        <w:t>SOURCES IN NONATTAINMENT AREAS</w:t>
      </w:r>
    </w:p>
    <w:p w:rsidR="008F0B20" w:rsidRDefault="008F0B20" w:rsidP="008F0B20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8F0B20" w:rsidRDefault="008F0B20" w:rsidP="008F0B20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8F0B20" w:rsidRDefault="008F0B20" w:rsidP="008F0B20">
      <w:pPr>
        <w:widowControl w:val="0"/>
        <w:autoSpaceDE w:val="0"/>
        <w:autoSpaceDN w:val="0"/>
        <w:adjustRightInd w:val="0"/>
        <w:ind w:left="1440" w:hanging="1440"/>
      </w:pPr>
      <w:r>
        <w:t>203.301</w:t>
      </w:r>
      <w:r>
        <w:tab/>
        <w:t xml:space="preserve">Lowest Achievable Emission Rate </w:t>
      </w:r>
    </w:p>
    <w:p w:rsidR="008F0B20" w:rsidRDefault="008F0B20" w:rsidP="008F0B20">
      <w:pPr>
        <w:widowControl w:val="0"/>
        <w:autoSpaceDE w:val="0"/>
        <w:autoSpaceDN w:val="0"/>
        <w:adjustRightInd w:val="0"/>
        <w:ind w:left="1440" w:hanging="1440"/>
      </w:pPr>
      <w:r>
        <w:t>203.302</w:t>
      </w:r>
      <w:r>
        <w:tab/>
        <w:t xml:space="preserve">Maintenance of Reasonable Further Progress and Emission Offsets </w:t>
      </w:r>
    </w:p>
    <w:p w:rsidR="008F0B20" w:rsidRDefault="008F0B20" w:rsidP="008F0B20">
      <w:pPr>
        <w:widowControl w:val="0"/>
        <w:autoSpaceDE w:val="0"/>
        <w:autoSpaceDN w:val="0"/>
        <w:adjustRightInd w:val="0"/>
        <w:ind w:left="1440" w:hanging="1440"/>
      </w:pPr>
      <w:r>
        <w:t>203.303</w:t>
      </w:r>
      <w:r>
        <w:tab/>
        <w:t xml:space="preserve">Baseline and Emission Offsets Determination </w:t>
      </w:r>
    </w:p>
    <w:p w:rsidR="008F0B20" w:rsidRDefault="008F0B20" w:rsidP="008F0B20">
      <w:pPr>
        <w:widowControl w:val="0"/>
        <w:autoSpaceDE w:val="0"/>
        <w:autoSpaceDN w:val="0"/>
        <w:adjustRightInd w:val="0"/>
        <w:ind w:left="1440" w:hanging="1440"/>
      </w:pPr>
      <w:r>
        <w:t>203.304</w:t>
      </w:r>
      <w:r>
        <w:tab/>
        <w:t xml:space="preserve">Exemptions from Emissions Offset Requirement (Repealed) </w:t>
      </w:r>
    </w:p>
    <w:p w:rsidR="008F0B20" w:rsidRDefault="008F0B20" w:rsidP="008F0B20">
      <w:pPr>
        <w:widowControl w:val="0"/>
        <w:autoSpaceDE w:val="0"/>
        <w:autoSpaceDN w:val="0"/>
        <w:adjustRightInd w:val="0"/>
        <w:ind w:left="1440" w:hanging="1440"/>
      </w:pPr>
      <w:r>
        <w:t>203.305</w:t>
      </w:r>
      <w:r>
        <w:tab/>
        <w:t xml:space="preserve">Compliance by Existing Sources </w:t>
      </w:r>
    </w:p>
    <w:p w:rsidR="008F0B20" w:rsidRDefault="008F0B20" w:rsidP="008F0B20">
      <w:pPr>
        <w:widowControl w:val="0"/>
        <w:autoSpaceDE w:val="0"/>
        <w:autoSpaceDN w:val="0"/>
        <w:adjustRightInd w:val="0"/>
        <w:ind w:left="1440" w:hanging="1440"/>
      </w:pPr>
      <w:r>
        <w:t>203.306</w:t>
      </w:r>
      <w:r>
        <w:tab/>
        <w:t xml:space="preserve">Analysis of Alternatives </w:t>
      </w:r>
    </w:p>
    <w:p w:rsidR="008F0B20" w:rsidRDefault="008F0B20" w:rsidP="008F0B20">
      <w:pPr>
        <w:widowControl w:val="0"/>
        <w:autoSpaceDE w:val="0"/>
        <w:autoSpaceDN w:val="0"/>
        <w:adjustRightInd w:val="0"/>
        <w:ind w:left="1440" w:hanging="1440"/>
      </w:pPr>
    </w:p>
    <w:p w:rsidR="008F0B20" w:rsidRDefault="008F0B20" w:rsidP="008F0B20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F:  OPERATION OF A MAJOR STATIONARY SOURCE</w:t>
      </w:r>
    </w:p>
    <w:p w:rsidR="008F0B20" w:rsidRDefault="008F0B20" w:rsidP="008F0B20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OR MAJOR MODIFICATION</w:t>
      </w:r>
    </w:p>
    <w:p w:rsidR="008F0B20" w:rsidRDefault="008F0B20" w:rsidP="008F0B20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8F0B20" w:rsidRDefault="008F0B20" w:rsidP="008F0B20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8F0B20" w:rsidRDefault="008F0B20" w:rsidP="008F0B20">
      <w:pPr>
        <w:widowControl w:val="0"/>
        <w:autoSpaceDE w:val="0"/>
        <w:autoSpaceDN w:val="0"/>
        <w:adjustRightInd w:val="0"/>
        <w:ind w:left="1440" w:hanging="1440"/>
      </w:pPr>
      <w:r>
        <w:t>203.601</w:t>
      </w:r>
      <w:r>
        <w:tab/>
        <w:t xml:space="preserve">Lowest Achievable Emission Rate Compliance Requirement </w:t>
      </w:r>
    </w:p>
    <w:p w:rsidR="008F0B20" w:rsidRDefault="008F0B20" w:rsidP="008F0B20">
      <w:pPr>
        <w:widowControl w:val="0"/>
        <w:autoSpaceDE w:val="0"/>
        <w:autoSpaceDN w:val="0"/>
        <w:adjustRightInd w:val="0"/>
        <w:ind w:left="1440" w:hanging="1440"/>
      </w:pPr>
      <w:r>
        <w:t>203.602</w:t>
      </w:r>
      <w:r>
        <w:tab/>
        <w:t xml:space="preserve">Emission Offset Maintenance Requirement </w:t>
      </w:r>
    </w:p>
    <w:p w:rsidR="008F0B20" w:rsidRDefault="008F0B20" w:rsidP="008F0B20">
      <w:pPr>
        <w:widowControl w:val="0"/>
        <w:autoSpaceDE w:val="0"/>
        <w:autoSpaceDN w:val="0"/>
        <w:adjustRightInd w:val="0"/>
        <w:ind w:left="1440" w:hanging="1440"/>
      </w:pPr>
      <w:r>
        <w:t>203.603</w:t>
      </w:r>
      <w:r>
        <w:tab/>
        <w:t xml:space="preserve">Ambient Monitoring Requirement (Repealed) </w:t>
      </w:r>
    </w:p>
    <w:p w:rsidR="008F0B20" w:rsidRDefault="008F0B20" w:rsidP="008F0B20">
      <w:pPr>
        <w:widowControl w:val="0"/>
        <w:autoSpaceDE w:val="0"/>
        <w:autoSpaceDN w:val="0"/>
        <w:adjustRightInd w:val="0"/>
        <w:ind w:left="1440" w:hanging="1440"/>
      </w:pPr>
    </w:p>
    <w:p w:rsidR="008F0B20" w:rsidRDefault="008F0B20" w:rsidP="008F0B20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SUBPART G:  GENERAL MAINTENANCE OF EMISSION OFFSETS</w:t>
      </w:r>
    </w:p>
    <w:p w:rsidR="008F0B20" w:rsidRDefault="008F0B20" w:rsidP="008F0B20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8F0B20" w:rsidRDefault="008F0B20" w:rsidP="008F0B20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8F0B20" w:rsidRDefault="008F0B20" w:rsidP="008F0B20">
      <w:pPr>
        <w:widowControl w:val="0"/>
        <w:autoSpaceDE w:val="0"/>
        <w:autoSpaceDN w:val="0"/>
        <w:adjustRightInd w:val="0"/>
        <w:ind w:left="1440" w:hanging="1440"/>
      </w:pPr>
      <w:r>
        <w:t>203.701</w:t>
      </w:r>
      <w:r>
        <w:tab/>
        <w:t xml:space="preserve">General Maintenance of Emission Offsets </w:t>
      </w:r>
    </w:p>
    <w:p w:rsidR="008F0B20" w:rsidRDefault="008F0B20" w:rsidP="008F0B20">
      <w:pPr>
        <w:widowControl w:val="0"/>
        <w:autoSpaceDE w:val="0"/>
        <w:autoSpaceDN w:val="0"/>
        <w:adjustRightInd w:val="0"/>
        <w:ind w:left="1440" w:hanging="1440"/>
      </w:pPr>
    </w:p>
    <w:p w:rsidR="002B3D65" w:rsidRDefault="008F0B20" w:rsidP="00194A99">
      <w:pPr>
        <w:widowControl w:val="0"/>
        <w:autoSpaceDE w:val="0"/>
        <w:autoSpaceDN w:val="0"/>
        <w:adjustRightInd w:val="0"/>
        <w:ind w:left="1440" w:hanging="1440"/>
        <w:jc w:val="center"/>
      </w:pPr>
      <w:r>
        <w:t xml:space="preserve">SUBPART H:  OFFSETS FOR EMISSION INCREASES </w:t>
      </w:r>
    </w:p>
    <w:p w:rsidR="008F0B20" w:rsidRDefault="008F0B20" w:rsidP="00194A99">
      <w:pPr>
        <w:widowControl w:val="0"/>
        <w:autoSpaceDE w:val="0"/>
        <w:autoSpaceDN w:val="0"/>
        <w:adjustRightInd w:val="0"/>
        <w:ind w:left="1440" w:hanging="1440"/>
        <w:jc w:val="center"/>
      </w:pPr>
      <w:bookmarkStart w:id="0" w:name="_GoBack"/>
      <w:bookmarkEnd w:id="0"/>
      <w:r>
        <w:t>FROM ROCKET ENGINES AND MOTOR</w:t>
      </w:r>
      <w:r w:rsidR="00194A99">
        <w:t xml:space="preserve"> </w:t>
      </w:r>
      <w:r>
        <w:t>FIRING</w:t>
      </w:r>
    </w:p>
    <w:p w:rsidR="008F0B20" w:rsidRDefault="008F0B20" w:rsidP="008F0B20">
      <w:pPr>
        <w:widowControl w:val="0"/>
        <w:autoSpaceDE w:val="0"/>
        <w:autoSpaceDN w:val="0"/>
        <w:adjustRightInd w:val="0"/>
        <w:ind w:left="1440" w:hanging="1440"/>
        <w:jc w:val="center"/>
      </w:pPr>
    </w:p>
    <w:p w:rsidR="008F0B20" w:rsidRDefault="008F0B20" w:rsidP="008F0B20">
      <w:pPr>
        <w:widowControl w:val="0"/>
        <w:autoSpaceDE w:val="0"/>
        <w:autoSpaceDN w:val="0"/>
        <w:adjustRightInd w:val="0"/>
        <w:ind w:left="1440" w:hanging="1440"/>
      </w:pPr>
      <w:r>
        <w:t xml:space="preserve">Section </w:t>
      </w:r>
    </w:p>
    <w:p w:rsidR="008F0B20" w:rsidRDefault="008F0B20" w:rsidP="008F0B20">
      <w:pPr>
        <w:widowControl w:val="0"/>
        <w:autoSpaceDE w:val="0"/>
        <w:autoSpaceDN w:val="0"/>
        <w:adjustRightInd w:val="0"/>
        <w:ind w:left="1440" w:hanging="1440"/>
      </w:pPr>
      <w:r>
        <w:t>203.801</w:t>
      </w:r>
      <w:r>
        <w:tab/>
        <w:t xml:space="preserve">Offsetting by Alternative or Innovative Means </w:t>
      </w:r>
    </w:p>
    <w:sectPr w:rsidR="008F0B20" w:rsidSect="008F0B2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F0B20"/>
    <w:rsid w:val="00194A99"/>
    <w:rsid w:val="002B3D65"/>
    <w:rsid w:val="005C13A2"/>
    <w:rsid w:val="00692D23"/>
    <w:rsid w:val="007C4B93"/>
    <w:rsid w:val="008F0B20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F4D0395-264D-4707-9D45-2A395CB8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A:  GENERAL PROVISIONS</vt:lpstr>
    </vt:vector>
  </TitlesOfParts>
  <Company>State of Illinois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A:  GENERAL PROVISIONS</dc:title>
  <dc:subject/>
  <dc:creator>Illinois General Assembly</dc:creator>
  <cp:keywords/>
  <dc:description/>
  <cp:lastModifiedBy>Shipley, Melissa A.</cp:lastModifiedBy>
  <cp:revision>4</cp:revision>
  <dcterms:created xsi:type="dcterms:W3CDTF">2012-06-21T19:03:00Z</dcterms:created>
  <dcterms:modified xsi:type="dcterms:W3CDTF">2020-08-12T18:42:00Z</dcterms:modified>
</cp:coreProperties>
</file>