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BF" w:rsidRDefault="00A772BF" w:rsidP="00A772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2BF" w:rsidRDefault="00A772BF" w:rsidP="00A772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203.150  Public Participation</w:t>
      </w:r>
      <w:r>
        <w:t xml:space="preserve"> </w:t>
      </w:r>
    </w:p>
    <w:p w:rsidR="00A772BF" w:rsidRDefault="00A772BF" w:rsidP="00A772BF">
      <w:pPr>
        <w:widowControl w:val="0"/>
        <w:autoSpaceDE w:val="0"/>
        <w:autoSpaceDN w:val="0"/>
        <w:adjustRightInd w:val="0"/>
      </w:pPr>
    </w:p>
    <w:p w:rsidR="00A772BF" w:rsidRDefault="00A772BF" w:rsidP="00A772BF">
      <w:pPr>
        <w:widowControl w:val="0"/>
        <w:autoSpaceDE w:val="0"/>
        <w:autoSpaceDN w:val="0"/>
        <w:adjustRightInd w:val="0"/>
      </w:pPr>
      <w:r>
        <w:t xml:space="preserve">Prior to the initial issuance or revision of a permit pursuant to Subpart B, the Agency shall provide, at a minimum, notice of the proposed issuance of a permit, a comment period, and opportunity for public hearing pursuant to the Agency public participation procedures set forth at 35 Ill. Adm. Code 252. </w:t>
      </w:r>
    </w:p>
    <w:p w:rsidR="00A772BF" w:rsidRDefault="00A772BF" w:rsidP="00A772BF">
      <w:pPr>
        <w:widowControl w:val="0"/>
        <w:autoSpaceDE w:val="0"/>
        <w:autoSpaceDN w:val="0"/>
        <w:adjustRightInd w:val="0"/>
      </w:pPr>
    </w:p>
    <w:p w:rsidR="00A772BF" w:rsidRDefault="00A772BF" w:rsidP="00A772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6973, effective April 30, 1993) </w:t>
      </w:r>
    </w:p>
    <w:sectPr w:rsidR="00A772BF" w:rsidSect="00A772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2BF"/>
    <w:rsid w:val="00374544"/>
    <w:rsid w:val="005443E1"/>
    <w:rsid w:val="00573C8E"/>
    <w:rsid w:val="005C3366"/>
    <w:rsid w:val="00A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