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B0550F" w:rsidRDefault="000174EB" w:rsidP="00B0550F"/>
    <w:p w:rsidR="00B0550F" w:rsidRPr="00B0550F" w:rsidRDefault="00B0550F" w:rsidP="00B0550F">
      <w:pPr>
        <w:rPr>
          <w:b/>
        </w:rPr>
      </w:pPr>
      <w:r w:rsidRPr="00B0550F">
        <w:rPr>
          <w:b/>
        </w:rPr>
        <w:t>Section 204.380  Excessive Concentration</w:t>
      </w:r>
    </w:p>
    <w:p w:rsidR="00B0550F" w:rsidRPr="00B0550F" w:rsidRDefault="00B0550F" w:rsidP="00B0550F"/>
    <w:p w:rsidR="00B0550F" w:rsidRPr="00B0550F" w:rsidRDefault="00B0550F" w:rsidP="00B0550F">
      <w:r w:rsidRPr="00B0550F">
        <w:t>"Excessive concentration" is defined for the purpose of determining good engineering practice s</w:t>
      </w:r>
      <w:r w:rsidR="004409AE">
        <w:t>tack height under Section 204.42</w:t>
      </w:r>
      <w:r w:rsidRPr="00B0550F">
        <w:t>0(c) and means:</w:t>
      </w:r>
    </w:p>
    <w:p w:rsidR="00B0550F" w:rsidRPr="00B0550F" w:rsidRDefault="00B0550F" w:rsidP="00B0550F"/>
    <w:p w:rsidR="00B0550F" w:rsidRPr="00B0550F" w:rsidRDefault="00B0550F" w:rsidP="00B0550F">
      <w:pPr>
        <w:ind w:left="1440" w:hanging="720"/>
      </w:pPr>
      <w:r w:rsidRPr="00B0550F">
        <w:t>a)</w:t>
      </w:r>
      <w:r w:rsidRPr="00B0550F">
        <w:tab/>
        <w:t xml:space="preserve">For sources seeking credit for stack height exceeding that </w:t>
      </w:r>
      <w:r w:rsidR="00432A9A">
        <w:t>established under Section 204.42</w:t>
      </w:r>
      <w:r w:rsidRPr="00B0550F">
        <w:t xml:space="preserve">0(b), a maximum ground-level concentration due to emissions from a stack due in whole or part to downwash, wakes, and eddy effects produced by nearby structures or nearby terrain features </w:t>
      </w:r>
      <w:r w:rsidR="00432A9A">
        <w:t>that</w:t>
      </w:r>
      <w:r w:rsidRPr="00B0550F">
        <w:t xml:space="preserve"> individually is at least 40 percent in excess of the maximum concentration experienced in </w:t>
      </w:r>
      <w:r w:rsidR="007D2782">
        <w:t>the</w:t>
      </w:r>
      <w:r w:rsidRPr="00B0550F">
        <w:t xml:space="preserve"> absence of </w:t>
      </w:r>
      <w:r w:rsidR="000D44B0">
        <w:t>such</w:t>
      </w:r>
      <w:r w:rsidRPr="00B0550F">
        <w:t xml:space="preserve"> downwash, wakes, or eddy effects and </w:t>
      </w:r>
      <w:r w:rsidR="009F0714">
        <w:t>that</w:t>
      </w:r>
      <w:r w:rsidRPr="00B0550F">
        <w:t xml:space="preserve"> contributes to a total concentration</w:t>
      </w:r>
      <w:r w:rsidR="00B42C4A">
        <w:t>,</w:t>
      </w:r>
      <w:r w:rsidRPr="00B0550F">
        <w:t xml:space="preserve"> due to emissions from all sources</w:t>
      </w:r>
      <w:r w:rsidR="00B42C4A">
        <w:t>,</w:t>
      </w:r>
      <w:r w:rsidRPr="00B0550F">
        <w:t xml:space="preserve"> that is greater than an ambient air quality standard.  For sources subject to this Part, an excessive concentration alternatively means a maximum ground-level concentration due to emissions from a stack due in whole or part to downwash, wakes, or eddy effects produced by nearby structures or nearby terrain features </w:t>
      </w:r>
      <w:r w:rsidR="00432A9A">
        <w:t>that</w:t>
      </w:r>
      <w:r w:rsidRPr="00B0550F">
        <w:t xml:space="preserve"> individually is at least 40 percent in excess of the maximum concentration experienced in the absence of </w:t>
      </w:r>
      <w:r w:rsidR="009F0714">
        <w:t>the</w:t>
      </w:r>
      <w:r w:rsidRPr="00B0550F">
        <w:t xml:space="preserve"> downwash, wakes, or eddy effects and greater than an ambient air increment under Section 204.900.  The allowable emission rate to be used in making demonstrations of excessive concentration </w:t>
      </w:r>
      <w:r w:rsidR="00432A9A">
        <w:t>shall</w:t>
      </w:r>
      <w:r w:rsidRPr="00B0550F">
        <w:t xml:space="preserve"> be prescribed by the NSPS that is applicable to the source category unless the owner or operator demonstrates that this emission rate is infeasible.  Whe</w:t>
      </w:r>
      <w:r w:rsidR="009F0714">
        <w:t>n</w:t>
      </w:r>
      <w:r w:rsidRPr="00B0550F">
        <w:t xml:space="preserve"> </w:t>
      </w:r>
      <w:r w:rsidR="009F0714">
        <w:t>those</w:t>
      </w:r>
      <w:r w:rsidRPr="00B0550F">
        <w:t xml:space="preserve"> demonstrations are approved by the </w:t>
      </w:r>
      <w:r w:rsidR="009F0714">
        <w:t>Agency</w:t>
      </w:r>
      <w:r w:rsidRPr="00B0550F">
        <w:t xml:space="preserve">, an alternative emission rate </w:t>
      </w:r>
      <w:r w:rsidR="00432A9A">
        <w:t>shall</w:t>
      </w:r>
      <w:r w:rsidRPr="00B0550F">
        <w:t xml:space="preserve"> be established in consultation with the source owner or operator.</w:t>
      </w:r>
    </w:p>
    <w:p w:rsidR="00B0550F" w:rsidRPr="00B0550F" w:rsidRDefault="00B0550F" w:rsidP="00F22679"/>
    <w:p w:rsidR="009F0714" w:rsidRDefault="00B0550F" w:rsidP="00B0550F">
      <w:pPr>
        <w:ind w:left="1440" w:hanging="720"/>
      </w:pPr>
      <w:r w:rsidRPr="00B0550F">
        <w:t>b)</w:t>
      </w:r>
      <w:r w:rsidRPr="00B0550F">
        <w:tab/>
        <w:t>For sources seeking credit for increases in existing stack heights up to the heights estab</w:t>
      </w:r>
      <w:r w:rsidR="00432A9A">
        <w:t>lished under Section 204.42</w:t>
      </w:r>
      <w:r w:rsidRPr="00B0550F">
        <w:t>0(b), either</w:t>
      </w:r>
      <w:r w:rsidR="009F0714">
        <w:t>:</w:t>
      </w:r>
    </w:p>
    <w:p w:rsidR="009F0714" w:rsidRDefault="009F0714" w:rsidP="00F22679"/>
    <w:p w:rsidR="009F0714" w:rsidRDefault="009F0714" w:rsidP="009F0714">
      <w:pPr>
        <w:ind w:left="2160" w:hanging="720"/>
      </w:pPr>
      <w:r>
        <w:t>1</w:t>
      </w:r>
      <w:r w:rsidR="00B0550F" w:rsidRPr="00B0550F">
        <w:t>)</w:t>
      </w:r>
      <w:r>
        <w:tab/>
      </w:r>
      <w:r w:rsidR="00057533">
        <w:t>A</w:t>
      </w:r>
      <w:r w:rsidR="00B0550F" w:rsidRPr="00B0550F">
        <w:t xml:space="preserve"> maximum ground-level concentration due in whole or part to downwash, wakes or eddy effects as provided in subsection (a), except that the emission rate specified by the SIP (or, in the absence of such a limit, the actual emission rate) </w:t>
      </w:r>
      <w:bookmarkStart w:id="0" w:name="_Hlk17814127"/>
      <w:bookmarkStart w:id="1" w:name="_Hlk17873362"/>
      <w:r w:rsidR="00432A9A">
        <w:t>shall</w:t>
      </w:r>
      <w:r w:rsidR="00B0550F" w:rsidRPr="00B0550F">
        <w:t xml:space="preserve"> </w:t>
      </w:r>
      <w:bookmarkEnd w:id="0"/>
      <w:bookmarkEnd w:id="1"/>
      <w:r>
        <w:t>be used;</w:t>
      </w:r>
      <w:r w:rsidR="00B0550F" w:rsidRPr="00B0550F">
        <w:t xml:space="preserve"> or </w:t>
      </w:r>
    </w:p>
    <w:p w:rsidR="009F0714" w:rsidRDefault="009F0714" w:rsidP="00F22679"/>
    <w:p w:rsidR="00B0550F" w:rsidRPr="00B0550F" w:rsidRDefault="009F0714" w:rsidP="009F0714">
      <w:pPr>
        <w:ind w:left="2160" w:hanging="720"/>
      </w:pPr>
      <w:r>
        <w:t>2</w:t>
      </w:r>
      <w:r w:rsidR="00B0550F" w:rsidRPr="00B0550F">
        <w:t>)</w:t>
      </w:r>
      <w:r>
        <w:tab/>
      </w:r>
      <w:r w:rsidR="00057533">
        <w:t>T</w:t>
      </w:r>
      <w:r w:rsidR="00B0550F" w:rsidRPr="00B0550F">
        <w:t xml:space="preserve">he actual presence of a local nuisance caused by the existing stack, as determined by the </w:t>
      </w:r>
      <w:r>
        <w:t>Agency</w:t>
      </w:r>
      <w:r w:rsidR="00B0550F" w:rsidRPr="00B0550F">
        <w:t>; and</w:t>
      </w:r>
    </w:p>
    <w:p w:rsidR="00B0550F" w:rsidRPr="00B0550F" w:rsidRDefault="00B0550F" w:rsidP="00F22679">
      <w:bookmarkStart w:id="2" w:name="_GoBack"/>
      <w:bookmarkEnd w:id="2"/>
    </w:p>
    <w:p w:rsidR="00B0550F" w:rsidRPr="00B0550F" w:rsidRDefault="00B0550F" w:rsidP="00B0550F">
      <w:pPr>
        <w:ind w:left="1440" w:hanging="720"/>
      </w:pPr>
      <w:r w:rsidRPr="00B0550F">
        <w:t>c)</w:t>
      </w:r>
      <w:r w:rsidRPr="00B0550F">
        <w:tab/>
        <w:t>For sources seeking credit for a stack height</w:t>
      </w:r>
      <w:r w:rsidR="00432A9A">
        <w:t xml:space="preserve"> determined under Section 204.42</w:t>
      </w:r>
      <w:r w:rsidRPr="00B0550F">
        <w:t>0(b) whe</w:t>
      </w:r>
      <w:r w:rsidR="009F0714">
        <w:t>n</w:t>
      </w:r>
      <w:r w:rsidRPr="00B0550F">
        <w:t xml:space="preserve"> the </w:t>
      </w:r>
      <w:r w:rsidR="009F0714">
        <w:t>Agency</w:t>
      </w:r>
      <w:r w:rsidRPr="00B0550F">
        <w:t xml:space="preserve"> requires the use of a field study or fluid model to verify good engineering practice stack height, for sources seeking stack height credit based on the aerodynamic influence of cooling towers, and for sources seeking stack height credit based on the aerodynamic influence of structures not adequately represented by</w:t>
      </w:r>
      <w:r w:rsidR="00432A9A">
        <w:t xml:space="preserve"> the equations in Section 204.42</w:t>
      </w:r>
      <w:r w:rsidRPr="00B0550F">
        <w:t xml:space="preserve">0(b), a maximum ground-level concentration due in whole or part to downwash, wakes or eddy effects that is at least 40 percent in excess of the maximum concentration experienced in the absence of </w:t>
      </w:r>
      <w:r w:rsidR="009F0714">
        <w:t>the</w:t>
      </w:r>
      <w:r w:rsidRPr="00B0550F">
        <w:t xml:space="preserve"> downwash, wakes, or eddy effects.</w:t>
      </w:r>
    </w:p>
    <w:sectPr w:rsidR="00B0550F" w:rsidRPr="00B0550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9CC" w:rsidRDefault="00BB29CC">
      <w:r>
        <w:separator/>
      </w:r>
    </w:p>
  </w:endnote>
  <w:endnote w:type="continuationSeparator" w:id="0">
    <w:p w:rsidR="00BB29CC" w:rsidRDefault="00BB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9CC" w:rsidRDefault="00BB29CC">
      <w:r>
        <w:separator/>
      </w:r>
    </w:p>
  </w:footnote>
  <w:footnote w:type="continuationSeparator" w:id="0">
    <w:p w:rsidR="00BB29CC" w:rsidRDefault="00BB2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57533"/>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44B0"/>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2A9A"/>
    <w:rsid w:val="004378C7"/>
    <w:rsid w:val="00440321"/>
    <w:rsid w:val="004409AE"/>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2782"/>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714"/>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50F"/>
    <w:rsid w:val="00B15414"/>
    <w:rsid w:val="00B17273"/>
    <w:rsid w:val="00B17D78"/>
    <w:rsid w:val="00B23B52"/>
    <w:rsid w:val="00B2411F"/>
    <w:rsid w:val="00B25B52"/>
    <w:rsid w:val="00B324A0"/>
    <w:rsid w:val="00B34F63"/>
    <w:rsid w:val="00B35D67"/>
    <w:rsid w:val="00B420C1"/>
    <w:rsid w:val="00B4287F"/>
    <w:rsid w:val="00B42C4A"/>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9CC"/>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2679"/>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AB95C3-B5B5-4165-B25A-6955CBFE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0F"/>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440</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13</cp:revision>
  <dcterms:created xsi:type="dcterms:W3CDTF">2020-03-09T15:29:00Z</dcterms:created>
  <dcterms:modified xsi:type="dcterms:W3CDTF">2020-09-15T18:53:00Z</dcterms:modified>
</cp:coreProperties>
</file>