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6652ED" w:rsidRPr="00E54A10" w:rsidRDefault="006652ED" w:rsidP="006652ED">
      <w:pPr>
        <w:overflowPunct w:val="0"/>
        <w:autoSpaceDE w:val="0"/>
        <w:autoSpaceDN w:val="0"/>
        <w:adjustRightInd w:val="0"/>
        <w:contextualSpacing/>
        <w:textAlignment w:val="baseline"/>
        <w:rPr>
          <w:rFonts w:eastAsia="Times New Roman"/>
          <w:b/>
        </w:rPr>
      </w:pPr>
      <w:r w:rsidRPr="00E54A10">
        <w:rPr>
          <w:rFonts w:eastAsia="Times New Roman"/>
          <w:b/>
        </w:rPr>
        <w:t>Section 204.650  Secondary Emissions</w:t>
      </w:r>
    </w:p>
    <w:p w:rsidR="006652ED" w:rsidRPr="00E54A10" w:rsidRDefault="006652ED" w:rsidP="006652ED">
      <w:pPr>
        <w:overflowPunct w:val="0"/>
        <w:autoSpaceDE w:val="0"/>
        <w:autoSpaceDN w:val="0"/>
        <w:adjustRightInd w:val="0"/>
        <w:contextualSpacing/>
        <w:textAlignment w:val="baseline"/>
        <w:rPr>
          <w:rFonts w:eastAsia="Times New Roman"/>
        </w:rPr>
      </w:pPr>
    </w:p>
    <w:p w:rsidR="006652ED" w:rsidRPr="006652ED" w:rsidRDefault="006652ED" w:rsidP="006652ED">
      <w:pPr>
        <w:overflowPunct w:val="0"/>
        <w:autoSpaceDE w:val="0"/>
        <w:autoSpaceDN w:val="0"/>
        <w:adjustRightInd w:val="0"/>
        <w:contextualSpacing/>
        <w:textAlignment w:val="baseline"/>
        <w:rPr>
          <w:rFonts w:eastAsia="Times New Roman"/>
        </w:rPr>
      </w:pPr>
      <w:r w:rsidRPr="00E54A10">
        <w:rPr>
          <w:rFonts w:eastAsia="Times New Roman"/>
        </w:rPr>
        <w:t xml:space="preserve">"Secondary emissions" means emissions </w:t>
      </w:r>
      <w:r w:rsidR="007F20A8">
        <w:rPr>
          <w:rFonts w:eastAsia="Times New Roman"/>
        </w:rPr>
        <w:t>that</w:t>
      </w:r>
      <w:r w:rsidRPr="00E54A10">
        <w:rPr>
          <w:rFonts w:eastAsia="Times New Roman"/>
        </w:rPr>
        <w:t xml:space="preserve"> would occur as a result of the construction or operation of a major stationary source or major modification, but do not come from the major stationary source or major modification itself.  Secondary emissions include emissions from any offsite support facility </w:t>
      </w:r>
      <w:r w:rsidR="007F20A8">
        <w:rPr>
          <w:rFonts w:eastAsia="Times New Roman"/>
        </w:rPr>
        <w:t>that</w:t>
      </w:r>
      <w:r w:rsidRPr="00E54A10">
        <w:rPr>
          <w:rFonts w:eastAsia="Times New Roman"/>
        </w:rPr>
        <w:t xml:space="preserve"> would not be constructed or increase its emissions</w:t>
      </w:r>
      <w:r w:rsidR="007F20A8">
        <w:rPr>
          <w:rFonts w:eastAsia="Times New Roman"/>
        </w:rPr>
        <w:t>,</w:t>
      </w:r>
      <w:bookmarkStart w:id="0" w:name="_GoBack"/>
      <w:bookmarkEnd w:id="0"/>
      <w:r w:rsidRPr="00E54A10">
        <w:rPr>
          <w:rFonts w:eastAsia="Times New Roman"/>
        </w:rPr>
        <w:t xml:space="preserve"> except as a result of the construction or operation of the major stationary source or major modification.  Secondary emissions do not include any emissions </w:t>
      </w:r>
      <w:r w:rsidR="007F20A8">
        <w:rPr>
          <w:rFonts w:eastAsia="Times New Roman"/>
        </w:rPr>
        <w:t>that</w:t>
      </w:r>
      <w:r w:rsidRPr="00E54A10">
        <w:rPr>
          <w:rFonts w:eastAsia="Times New Roman"/>
        </w:rPr>
        <w:t xml:space="preserve"> come directly from a mobile source, such as emissions from the tailpipe of a motor vehicle, from a train, or from a vessel.  For the purposes of this Part, secondary emissions must be specific, well defined, quantifiable, and impact the same general area as the major stationary source or major modification which causes the secondary emissions.</w:t>
      </w:r>
    </w:p>
    <w:sectPr w:rsidR="006652ED" w:rsidRPr="006652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39" w:rsidRDefault="00300539">
      <w:r>
        <w:separator/>
      </w:r>
    </w:p>
  </w:endnote>
  <w:endnote w:type="continuationSeparator" w:id="0">
    <w:p w:rsidR="00300539" w:rsidRDefault="0030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39" w:rsidRDefault="00300539">
      <w:r>
        <w:separator/>
      </w:r>
    </w:p>
  </w:footnote>
  <w:footnote w:type="continuationSeparator" w:id="0">
    <w:p w:rsidR="00300539" w:rsidRDefault="00300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539"/>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2E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0A8"/>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35A69-3AB8-4735-B0A1-9D76929C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ED"/>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768</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2020-03-09T15:29:00Z</dcterms:created>
  <dcterms:modified xsi:type="dcterms:W3CDTF">2020-03-16T16:40:00Z</dcterms:modified>
</cp:coreProperties>
</file>