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265AF" w:rsidRDefault="000174EB" w:rsidP="002265AF"/>
    <w:p w:rsidR="002265AF" w:rsidRPr="002265AF" w:rsidRDefault="002265AF" w:rsidP="002265AF">
      <w:pPr>
        <w:rPr>
          <w:b/>
        </w:rPr>
      </w:pPr>
      <w:r w:rsidRPr="002265AF">
        <w:rPr>
          <w:b/>
        </w:rPr>
        <w:t>Section 204.1690  Plantwide Applicability Limitation (PAL)</w:t>
      </w:r>
    </w:p>
    <w:p w:rsidR="002265AF" w:rsidRPr="002265AF" w:rsidRDefault="002265AF" w:rsidP="002265AF"/>
    <w:p w:rsidR="002265AF" w:rsidRPr="002265AF" w:rsidRDefault="00EB7F56" w:rsidP="002265AF">
      <w:r>
        <w:t>"</w:t>
      </w:r>
      <w:bookmarkStart w:id="0" w:name="_GoBack"/>
      <w:bookmarkEnd w:id="0"/>
      <w:r w:rsidR="002265AF" w:rsidRPr="002265AF">
        <w:t>Plantwide applicability limitation" or "PAL" means an emission limitation expressed on a mass basis in tons per year, or expressed in tons per year CO</w:t>
      </w:r>
      <w:r w:rsidR="002265AF" w:rsidRPr="002265AF">
        <w:rPr>
          <w:vertAlign w:val="subscript"/>
        </w:rPr>
        <w:t>2</w:t>
      </w:r>
      <w:r w:rsidR="002265AF" w:rsidRPr="002265AF">
        <w:t>e for a GHG emission limitation for a pollutant at a major stationary source, that is enforceable as a practical matter and established source-wide in accordance with this Subpart.</w:t>
      </w:r>
    </w:p>
    <w:sectPr w:rsidR="002265AF" w:rsidRPr="002265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CE" w:rsidRDefault="001315CE">
      <w:r>
        <w:separator/>
      </w:r>
    </w:p>
  </w:endnote>
  <w:endnote w:type="continuationSeparator" w:id="0">
    <w:p w:rsidR="001315CE" w:rsidRDefault="001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CE" w:rsidRDefault="001315CE">
      <w:r>
        <w:separator/>
      </w:r>
    </w:p>
  </w:footnote>
  <w:footnote w:type="continuationSeparator" w:id="0">
    <w:p w:rsidR="001315CE" w:rsidRDefault="0013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5C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5AF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F5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537E-79BF-4A62-85E5-F7789C0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A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2020-03-09T15:30:00Z</dcterms:created>
  <dcterms:modified xsi:type="dcterms:W3CDTF">2020-03-16T17:52:00Z</dcterms:modified>
</cp:coreProperties>
</file>