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AE" w:rsidRDefault="00E452AE" w:rsidP="00E452AE">
      <w:pPr>
        <w:widowControl w:val="0"/>
        <w:autoSpaceDE w:val="0"/>
        <w:autoSpaceDN w:val="0"/>
        <w:adjustRightInd w:val="0"/>
      </w:pPr>
      <w:bookmarkStart w:id="0" w:name="_GoBack"/>
      <w:bookmarkEnd w:id="0"/>
    </w:p>
    <w:p w:rsidR="00E452AE" w:rsidRDefault="00E452AE" w:rsidP="00E452AE">
      <w:pPr>
        <w:widowControl w:val="0"/>
        <w:autoSpaceDE w:val="0"/>
        <w:autoSpaceDN w:val="0"/>
        <w:adjustRightInd w:val="0"/>
      </w:pPr>
      <w:r>
        <w:rPr>
          <w:b/>
          <w:bCs/>
        </w:rPr>
        <w:t>Section 205.600  ERMS Database</w:t>
      </w:r>
      <w:r>
        <w:t xml:space="preserve"> </w:t>
      </w:r>
    </w:p>
    <w:p w:rsidR="00E452AE" w:rsidRDefault="00E452AE" w:rsidP="00E452AE">
      <w:pPr>
        <w:widowControl w:val="0"/>
        <w:autoSpaceDE w:val="0"/>
        <w:autoSpaceDN w:val="0"/>
        <w:adjustRightInd w:val="0"/>
      </w:pPr>
    </w:p>
    <w:p w:rsidR="00E452AE" w:rsidRDefault="00E452AE" w:rsidP="00E452AE">
      <w:pPr>
        <w:widowControl w:val="0"/>
        <w:autoSpaceDE w:val="0"/>
        <w:autoSpaceDN w:val="0"/>
        <w:adjustRightInd w:val="0"/>
        <w:ind w:left="1440" w:hanging="720"/>
      </w:pPr>
      <w:r>
        <w:t>a)</w:t>
      </w:r>
      <w:r>
        <w:tab/>
        <w:t xml:space="preserve">The Agency or its designee shall maintain a bulletin board that shall be available for public access on which a listing of the status of ATUs will be posted.  Other public information and notices will also be posted and participating sources, new participating sources and general participants may post ATUs available for purchase or wanted for purchase.  The bulletin board shall include the following information on ATUs: </w:t>
      </w:r>
    </w:p>
    <w:p w:rsidR="00C633E5" w:rsidRDefault="00C633E5" w:rsidP="00E452AE">
      <w:pPr>
        <w:widowControl w:val="0"/>
        <w:autoSpaceDE w:val="0"/>
        <w:autoSpaceDN w:val="0"/>
        <w:adjustRightInd w:val="0"/>
        <w:ind w:left="2160" w:hanging="720"/>
      </w:pPr>
    </w:p>
    <w:p w:rsidR="00E452AE" w:rsidRDefault="00E452AE" w:rsidP="00E452AE">
      <w:pPr>
        <w:widowControl w:val="0"/>
        <w:autoSpaceDE w:val="0"/>
        <w:autoSpaceDN w:val="0"/>
        <w:adjustRightInd w:val="0"/>
        <w:ind w:left="2160" w:hanging="720"/>
      </w:pPr>
      <w:r>
        <w:t>1)</w:t>
      </w:r>
      <w:r>
        <w:tab/>
        <w:t xml:space="preserve">Date issued and source issued to; </w:t>
      </w:r>
    </w:p>
    <w:p w:rsidR="00C633E5" w:rsidRDefault="00C633E5" w:rsidP="00E452AE">
      <w:pPr>
        <w:widowControl w:val="0"/>
        <w:autoSpaceDE w:val="0"/>
        <w:autoSpaceDN w:val="0"/>
        <w:adjustRightInd w:val="0"/>
        <w:ind w:left="2160" w:hanging="720"/>
      </w:pPr>
    </w:p>
    <w:p w:rsidR="00E452AE" w:rsidRDefault="00E452AE" w:rsidP="00E452AE">
      <w:pPr>
        <w:widowControl w:val="0"/>
        <w:autoSpaceDE w:val="0"/>
        <w:autoSpaceDN w:val="0"/>
        <w:adjustRightInd w:val="0"/>
        <w:ind w:left="2160" w:hanging="720"/>
      </w:pPr>
      <w:r>
        <w:t>2)</w:t>
      </w:r>
      <w:r>
        <w:tab/>
        <w:t xml:space="preserve">Where applicable, date transferred and source or person transferred to; </w:t>
      </w:r>
    </w:p>
    <w:p w:rsidR="00C633E5" w:rsidRDefault="00C633E5" w:rsidP="00E452AE">
      <w:pPr>
        <w:widowControl w:val="0"/>
        <w:autoSpaceDE w:val="0"/>
        <w:autoSpaceDN w:val="0"/>
        <w:adjustRightInd w:val="0"/>
        <w:ind w:left="2160" w:hanging="720"/>
      </w:pPr>
    </w:p>
    <w:p w:rsidR="00E452AE" w:rsidRDefault="00E452AE" w:rsidP="00E452AE">
      <w:pPr>
        <w:widowControl w:val="0"/>
        <w:autoSpaceDE w:val="0"/>
        <w:autoSpaceDN w:val="0"/>
        <w:adjustRightInd w:val="0"/>
        <w:ind w:left="2160" w:hanging="720"/>
      </w:pPr>
      <w:r>
        <w:t>3)</w:t>
      </w:r>
      <w:r>
        <w:tab/>
        <w:t xml:space="preserve">Status of ATUs in each account, i.e., available for use, or date retired or date expired;  and </w:t>
      </w:r>
    </w:p>
    <w:p w:rsidR="00C633E5" w:rsidRDefault="00C633E5" w:rsidP="00E452AE">
      <w:pPr>
        <w:widowControl w:val="0"/>
        <w:autoSpaceDE w:val="0"/>
        <w:autoSpaceDN w:val="0"/>
        <w:adjustRightInd w:val="0"/>
        <w:ind w:left="2160" w:hanging="720"/>
      </w:pPr>
    </w:p>
    <w:p w:rsidR="00E452AE" w:rsidRDefault="00E452AE" w:rsidP="00E452AE">
      <w:pPr>
        <w:widowControl w:val="0"/>
        <w:autoSpaceDE w:val="0"/>
        <w:autoSpaceDN w:val="0"/>
        <w:adjustRightInd w:val="0"/>
        <w:ind w:left="2160" w:hanging="720"/>
      </w:pPr>
      <w:r>
        <w:t>4)</w:t>
      </w:r>
      <w:r>
        <w:tab/>
        <w:t xml:space="preserve">Posted each week during the reconciliation period and no less than monthly at all other times, the average price paid for ATUs transferred the previous week or the previous month, as appropriate. </w:t>
      </w:r>
    </w:p>
    <w:p w:rsidR="00C633E5" w:rsidRDefault="00C633E5" w:rsidP="00E452AE">
      <w:pPr>
        <w:widowControl w:val="0"/>
        <w:autoSpaceDE w:val="0"/>
        <w:autoSpaceDN w:val="0"/>
        <w:adjustRightInd w:val="0"/>
        <w:ind w:left="1440" w:hanging="720"/>
      </w:pPr>
    </w:p>
    <w:p w:rsidR="00E452AE" w:rsidRDefault="00E452AE" w:rsidP="00E452AE">
      <w:pPr>
        <w:widowControl w:val="0"/>
        <w:autoSpaceDE w:val="0"/>
        <w:autoSpaceDN w:val="0"/>
        <w:adjustRightInd w:val="0"/>
        <w:ind w:left="1440" w:hanging="720"/>
      </w:pPr>
      <w:r>
        <w:t>b)</w:t>
      </w:r>
      <w:r>
        <w:tab/>
        <w:t xml:space="preserve">The Agency or its designee shall maintain a Transaction Account database. Information contained on this database shall be considered the official record of the ERMS.  Account officer(s) may request status updates for accounts for which they are designated.  The database shall include information on all ATUs held in each account. </w:t>
      </w:r>
    </w:p>
    <w:p w:rsidR="00C633E5" w:rsidRDefault="00C633E5" w:rsidP="00E452AE">
      <w:pPr>
        <w:widowControl w:val="0"/>
        <w:autoSpaceDE w:val="0"/>
        <w:autoSpaceDN w:val="0"/>
        <w:adjustRightInd w:val="0"/>
        <w:ind w:left="1440" w:hanging="720"/>
      </w:pPr>
    </w:p>
    <w:p w:rsidR="00E452AE" w:rsidRDefault="00E452AE" w:rsidP="00E452AE">
      <w:pPr>
        <w:widowControl w:val="0"/>
        <w:autoSpaceDE w:val="0"/>
        <w:autoSpaceDN w:val="0"/>
        <w:adjustRightInd w:val="0"/>
        <w:ind w:left="1440" w:hanging="720"/>
      </w:pPr>
      <w:r>
        <w:t>c)</w:t>
      </w:r>
      <w:r>
        <w:tab/>
        <w:t xml:space="preserve">The Agency or its designee shall separately maintain a listing of all ATUs expired or retired within the most recent five years, including the date of </w:t>
      </w:r>
      <w:proofErr w:type="spellStart"/>
      <w:r>
        <w:t>epiration</w:t>
      </w:r>
      <w:proofErr w:type="spellEnd"/>
      <w:r>
        <w:t xml:space="preserve"> or retirement. </w:t>
      </w:r>
    </w:p>
    <w:sectPr w:rsidR="00E452AE" w:rsidSect="00E452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2AE"/>
    <w:rsid w:val="005C3366"/>
    <w:rsid w:val="00BA22B0"/>
    <w:rsid w:val="00C633E5"/>
    <w:rsid w:val="00D95356"/>
    <w:rsid w:val="00E452AE"/>
    <w:rsid w:val="00F6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