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D7" w:rsidRDefault="00286ED7" w:rsidP="00286E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6ED7" w:rsidRDefault="00286ED7" w:rsidP="00286E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211.830  Can</w:t>
      </w:r>
      <w:r>
        <w:t xml:space="preserve"> </w:t>
      </w:r>
    </w:p>
    <w:p w:rsidR="00286ED7" w:rsidRDefault="00286ED7" w:rsidP="00286ED7">
      <w:pPr>
        <w:widowControl w:val="0"/>
        <w:autoSpaceDE w:val="0"/>
        <w:autoSpaceDN w:val="0"/>
        <w:adjustRightInd w:val="0"/>
      </w:pPr>
    </w:p>
    <w:p w:rsidR="00286ED7" w:rsidRDefault="00286ED7" w:rsidP="00286ED7">
      <w:pPr>
        <w:widowControl w:val="0"/>
        <w:autoSpaceDE w:val="0"/>
        <w:autoSpaceDN w:val="0"/>
        <w:adjustRightInd w:val="0"/>
      </w:pPr>
      <w:r>
        <w:t xml:space="preserve">"Can" means any cylindrical single walled metal container, with or without a top, cover, spout or handles, with walls thinner than 29 gauge (0.0141 inch) into which solid or liquid materials may be packaged. </w:t>
      </w:r>
    </w:p>
    <w:p w:rsidR="00286ED7" w:rsidRDefault="00286ED7" w:rsidP="00286ED7">
      <w:pPr>
        <w:widowControl w:val="0"/>
        <w:autoSpaceDE w:val="0"/>
        <w:autoSpaceDN w:val="0"/>
        <w:adjustRightInd w:val="0"/>
      </w:pPr>
    </w:p>
    <w:p w:rsidR="00286ED7" w:rsidRDefault="00286ED7" w:rsidP="00286E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86ED7" w:rsidSect="00286E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ED7"/>
    <w:rsid w:val="00286ED7"/>
    <w:rsid w:val="005C3366"/>
    <w:rsid w:val="00BA4D66"/>
    <w:rsid w:val="00C10A0A"/>
    <w:rsid w:val="00D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