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04" w:rsidRDefault="00934D04" w:rsidP="00934D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4D04" w:rsidRDefault="00934D04" w:rsidP="00934D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211.1900  Electrostatic Prep Coat</w:t>
      </w:r>
      <w:r>
        <w:t xml:space="preserve"> </w:t>
      </w:r>
    </w:p>
    <w:p w:rsidR="00934D04" w:rsidRDefault="00934D04" w:rsidP="00934D04">
      <w:pPr>
        <w:widowControl w:val="0"/>
        <w:autoSpaceDE w:val="0"/>
        <w:autoSpaceDN w:val="0"/>
        <w:adjustRightInd w:val="0"/>
      </w:pPr>
    </w:p>
    <w:p w:rsidR="00934D04" w:rsidRDefault="00934D04" w:rsidP="00934D04">
      <w:pPr>
        <w:widowControl w:val="0"/>
        <w:autoSpaceDE w:val="0"/>
        <w:autoSpaceDN w:val="0"/>
        <w:adjustRightInd w:val="0"/>
      </w:pPr>
      <w:r>
        <w:t xml:space="preserve">"Electrostatic prep coat" means a coating that is applied to a plastic part solely to provide conductivity for the subsequent application of a prime coat, a topcoat, or other coating through the use of electrostatic application methods.  An electrostatic prep coat is clearly identified as an electrostatic prep coat on its accompanying material safety data sheet. </w:t>
      </w:r>
    </w:p>
    <w:p w:rsidR="00934D04" w:rsidRDefault="00934D04" w:rsidP="00934D04">
      <w:pPr>
        <w:widowControl w:val="0"/>
        <w:autoSpaceDE w:val="0"/>
        <w:autoSpaceDN w:val="0"/>
        <w:adjustRightInd w:val="0"/>
      </w:pPr>
    </w:p>
    <w:p w:rsidR="00934D04" w:rsidRDefault="00934D04" w:rsidP="00934D0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934D04" w:rsidSect="00934D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4D04"/>
    <w:rsid w:val="003041B6"/>
    <w:rsid w:val="00487334"/>
    <w:rsid w:val="005C3366"/>
    <w:rsid w:val="00934D04"/>
    <w:rsid w:val="00B4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