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7B" w:rsidRDefault="002E487B" w:rsidP="002E48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487B" w:rsidRDefault="002E487B" w:rsidP="002E48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211.2690  Grain-Handling and Conditioning Operation</w:t>
      </w:r>
      <w:r>
        <w:t xml:space="preserve"> </w:t>
      </w:r>
    </w:p>
    <w:p w:rsidR="002E487B" w:rsidRDefault="002E487B" w:rsidP="002E487B">
      <w:pPr>
        <w:widowControl w:val="0"/>
        <w:autoSpaceDE w:val="0"/>
        <w:autoSpaceDN w:val="0"/>
        <w:adjustRightInd w:val="0"/>
      </w:pPr>
    </w:p>
    <w:p w:rsidR="002E487B" w:rsidRDefault="002E487B" w:rsidP="002E487B">
      <w:pPr>
        <w:widowControl w:val="0"/>
        <w:autoSpaceDE w:val="0"/>
        <w:autoSpaceDN w:val="0"/>
        <w:adjustRightInd w:val="0"/>
      </w:pPr>
      <w:r>
        <w:t xml:space="preserve">"Grain-handling and conditioning operation" means a grain storage facility and its associate grain transfer, cleaning, drying, grinding and mixing operations. </w:t>
      </w:r>
    </w:p>
    <w:p w:rsidR="002E487B" w:rsidRDefault="002E487B" w:rsidP="002E487B">
      <w:pPr>
        <w:widowControl w:val="0"/>
        <w:autoSpaceDE w:val="0"/>
        <w:autoSpaceDN w:val="0"/>
        <w:adjustRightInd w:val="0"/>
      </w:pPr>
    </w:p>
    <w:p w:rsidR="002E487B" w:rsidRDefault="002E487B" w:rsidP="002E48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E487B" w:rsidSect="002E48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487B"/>
    <w:rsid w:val="002E487B"/>
    <w:rsid w:val="00326E67"/>
    <w:rsid w:val="00341BCA"/>
    <w:rsid w:val="005C3366"/>
    <w:rsid w:val="006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