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F7" w:rsidRDefault="00E363F7" w:rsidP="00E363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63F7" w:rsidRDefault="00E363F7" w:rsidP="00E363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211.2890  Heavy Metals</w:t>
      </w:r>
      <w:r>
        <w:t xml:space="preserve"> </w:t>
      </w:r>
    </w:p>
    <w:p w:rsidR="00E363F7" w:rsidRDefault="00E363F7" w:rsidP="00E363F7">
      <w:pPr>
        <w:widowControl w:val="0"/>
        <w:autoSpaceDE w:val="0"/>
        <w:autoSpaceDN w:val="0"/>
        <w:adjustRightInd w:val="0"/>
      </w:pPr>
    </w:p>
    <w:p w:rsidR="00E363F7" w:rsidRDefault="00E363F7" w:rsidP="00E363F7">
      <w:pPr>
        <w:widowControl w:val="0"/>
        <w:autoSpaceDE w:val="0"/>
        <w:autoSpaceDN w:val="0"/>
        <w:adjustRightInd w:val="0"/>
      </w:pPr>
      <w:r>
        <w:t xml:space="preserve">"Heavy metals" means, for the purposes of Section 9.4 of the Act, elemental, ionic, or combined forms of arsenic, cadmium, mercury, chromium, nickel and lead. </w:t>
      </w:r>
    </w:p>
    <w:p w:rsidR="00E363F7" w:rsidRDefault="00E363F7" w:rsidP="00E363F7">
      <w:pPr>
        <w:widowControl w:val="0"/>
        <w:autoSpaceDE w:val="0"/>
        <w:autoSpaceDN w:val="0"/>
        <w:adjustRightInd w:val="0"/>
      </w:pPr>
    </w:p>
    <w:p w:rsidR="00E363F7" w:rsidRDefault="00E363F7" w:rsidP="00E363F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E363F7" w:rsidSect="00E363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63F7"/>
    <w:rsid w:val="005C3366"/>
    <w:rsid w:val="006E10F3"/>
    <w:rsid w:val="00B162FD"/>
    <w:rsid w:val="00BD3265"/>
    <w:rsid w:val="00E3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