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6E" w:rsidRPr="002F1B6E" w:rsidRDefault="002F1B6E" w:rsidP="002F1B6E">
      <w:pPr>
        <w:autoSpaceDE w:val="0"/>
        <w:autoSpaceDN w:val="0"/>
        <w:adjustRightInd w:val="0"/>
        <w:rPr>
          <w:rFonts w:eastAsia="TimesNewRoman"/>
        </w:rPr>
      </w:pPr>
      <w:bookmarkStart w:id="0" w:name="_GoBack"/>
      <w:bookmarkEnd w:id="0"/>
    </w:p>
    <w:p w:rsidR="002F1B6E" w:rsidRPr="002F1B6E" w:rsidRDefault="002F1B6E" w:rsidP="002F1B6E">
      <w:pPr>
        <w:autoSpaceDE w:val="0"/>
        <w:autoSpaceDN w:val="0"/>
        <w:adjustRightInd w:val="0"/>
        <w:rPr>
          <w:rFonts w:eastAsia="TimesNewRoman"/>
          <w:b/>
        </w:rPr>
      </w:pPr>
      <w:r w:rsidRPr="002F1B6E">
        <w:rPr>
          <w:rFonts w:eastAsia="TimesNewRoman"/>
          <w:b/>
        </w:rPr>
        <w:t>Section 211.5987  Shock-Free Coating</w:t>
      </w:r>
    </w:p>
    <w:p w:rsidR="002F1B6E" w:rsidRPr="002F1B6E" w:rsidRDefault="002F1B6E" w:rsidP="002F1B6E">
      <w:pPr>
        <w:autoSpaceDE w:val="0"/>
        <w:autoSpaceDN w:val="0"/>
        <w:adjustRightInd w:val="0"/>
        <w:rPr>
          <w:rFonts w:eastAsia="TimesNewRoman"/>
        </w:rPr>
      </w:pPr>
    </w:p>
    <w:p w:rsidR="002F1B6E" w:rsidRPr="002F1B6E" w:rsidRDefault="002F1B6E" w:rsidP="002F1B6E">
      <w:pPr>
        <w:autoSpaceDE w:val="0"/>
        <w:autoSpaceDN w:val="0"/>
        <w:adjustRightInd w:val="0"/>
        <w:ind w:left="1440"/>
      </w:pPr>
      <w:r>
        <w:rPr>
          <w:rFonts w:eastAsia="TimesNewRoman"/>
        </w:rPr>
        <w:t>"</w:t>
      </w:r>
      <w:r w:rsidRPr="002F1B6E">
        <w:rPr>
          <w:rFonts w:eastAsia="TimesNewRoman"/>
        </w:rPr>
        <w:t>Shock-free coating</w:t>
      </w:r>
      <w:r>
        <w:rPr>
          <w:rFonts w:eastAsia="TimesNewRoman"/>
        </w:rPr>
        <w:t>"</w:t>
      </w:r>
      <w:r w:rsidRPr="002F1B6E">
        <w:rPr>
          <w:rFonts w:eastAsia="TimesNewRoman"/>
        </w:rPr>
        <w:t xml:space="preserve"> means</w:t>
      </w:r>
      <w:r w:rsidRPr="002F1B6E">
        <w:t xml:space="preserve">, for purposes of 35 </w:t>
      </w:r>
      <w:smartTag w:uri="urn:schemas-microsoft-com:office:smarttags" w:element="State">
        <w:smartTag w:uri="urn:schemas-microsoft-com:office:smarttags" w:element="place">
          <w:smartTag w:uri="urn:schemas-microsoft-com:office:smarttags" w:element="country-region">
            <w:r w:rsidRPr="002F1B6E">
              <w:t>Ill.</w:t>
            </w:r>
          </w:smartTag>
        </w:smartTag>
      </w:smartTag>
      <w:r w:rsidRPr="002F1B6E">
        <w:t xml:space="preserve"> Adm. Code 218 and 219, a coating applied to electrical components to protect the user from electric shock.  The coating has characteristics of being of low capacitance and high resistance, and having resistance to breaking down under high voltage.</w:t>
      </w:r>
    </w:p>
    <w:p w:rsidR="001C71C2" w:rsidRDefault="001C71C2" w:rsidP="00573770"/>
    <w:p w:rsidR="002F1B6E" w:rsidRPr="00D55B37" w:rsidRDefault="002F1B6E">
      <w:pPr>
        <w:pStyle w:val="JCARSourceNote"/>
        <w:ind w:left="720"/>
      </w:pPr>
      <w:r w:rsidRPr="00D55B37">
        <w:t xml:space="preserve">(Source:  Added at </w:t>
      </w:r>
      <w:r>
        <w:t>34</w:t>
      </w:r>
      <w:r w:rsidRPr="00D55B37">
        <w:t xml:space="preserve"> Ill. Reg. </w:t>
      </w:r>
      <w:r w:rsidR="00594B3F">
        <w:t>1411</w:t>
      </w:r>
      <w:r w:rsidR="00292D59">
        <w:t>9</w:t>
      </w:r>
      <w:r w:rsidRPr="00D55B37">
        <w:t xml:space="preserve">, effective </w:t>
      </w:r>
      <w:r w:rsidR="00594B3F">
        <w:t>September 14, 2010</w:t>
      </w:r>
      <w:r w:rsidRPr="00D55B37">
        <w:t>)</w:t>
      </w:r>
    </w:p>
    <w:sectPr w:rsidR="002F1B6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0C" w:rsidRDefault="00F3730C">
      <w:r>
        <w:separator/>
      </w:r>
    </w:p>
  </w:endnote>
  <w:endnote w:type="continuationSeparator" w:id="0">
    <w:p w:rsidR="00F3730C" w:rsidRDefault="00F3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0C" w:rsidRDefault="00F3730C">
      <w:r>
        <w:separator/>
      </w:r>
    </w:p>
  </w:footnote>
  <w:footnote w:type="continuationSeparator" w:id="0">
    <w:p w:rsidR="00F3730C" w:rsidRDefault="00F37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0F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D59"/>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1B6E"/>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FE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B3F"/>
    <w:rsid w:val="005A2494"/>
    <w:rsid w:val="005A73F7"/>
    <w:rsid w:val="005C7438"/>
    <w:rsid w:val="005D35F3"/>
    <w:rsid w:val="005D5407"/>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832"/>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900"/>
    <w:rsid w:val="00A94967"/>
    <w:rsid w:val="00A97CAE"/>
    <w:rsid w:val="00AA387B"/>
    <w:rsid w:val="00AA6F19"/>
    <w:rsid w:val="00AB12CF"/>
    <w:rsid w:val="00AB1466"/>
    <w:rsid w:val="00AC0DD5"/>
    <w:rsid w:val="00AC307C"/>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6CD"/>
    <w:rsid w:val="00BA2E0F"/>
    <w:rsid w:val="00BB0A4F"/>
    <w:rsid w:val="00BB230E"/>
    <w:rsid w:val="00BB6B75"/>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42A"/>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30C"/>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B6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B6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