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C4" w:rsidRPr="001E41C4" w:rsidRDefault="001E41C4" w:rsidP="001E41C4">
      <w:pPr>
        <w:rPr>
          <w:rFonts w:ascii="Times New Roman" w:eastAsiaTheme="minorHAnsi" w:hAnsi="Times New Roman"/>
          <w:szCs w:val="24"/>
        </w:rPr>
      </w:pPr>
    </w:p>
    <w:p w:rsidR="001E41C4" w:rsidRPr="001E41C4" w:rsidRDefault="001E41C4" w:rsidP="001E41C4">
      <w:pPr>
        <w:rPr>
          <w:rFonts w:ascii="Times New Roman" w:eastAsiaTheme="minorHAnsi" w:hAnsi="Times New Roman"/>
          <w:b/>
          <w:szCs w:val="24"/>
        </w:rPr>
      </w:pPr>
      <w:r w:rsidRPr="001E41C4">
        <w:rPr>
          <w:rFonts w:ascii="Times New Roman" w:eastAsiaTheme="minorHAnsi" w:hAnsi="Times New Roman"/>
          <w:b/>
          <w:szCs w:val="24"/>
        </w:rPr>
        <w:t>Section 211.6137  Specialized Function Coating</w:t>
      </w:r>
    </w:p>
    <w:p w:rsidR="001E41C4" w:rsidRPr="001E41C4" w:rsidRDefault="001E41C4" w:rsidP="001E41C4">
      <w:pPr>
        <w:rPr>
          <w:rFonts w:ascii="Times New Roman" w:eastAsiaTheme="minorHAnsi" w:hAnsi="Times New Roman"/>
          <w:szCs w:val="24"/>
        </w:rPr>
      </w:pPr>
    </w:p>
    <w:p w:rsidR="001E41C4" w:rsidRPr="001E41C4" w:rsidRDefault="001E41C4" w:rsidP="001E41C4">
      <w:pPr>
        <w:rPr>
          <w:rFonts w:ascii="Times New Roman" w:eastAsiaTheme="minorHAnsi" w:hAnsi="Times New Roman"/>
          <w:szCs w:val="24"/>
        </w:rPr>
      </w:pPr>
      <w:r w:rsidRPr="001E41C4">
        <w:rPr>
          <w:rFonts w:ascii="Times New Roman" w:eastAsiaTheme="minorHAnsi" w:hAnsi="Times New Roman"/>
          <w:szCs w:val="24"/>
        </w:rPr>
        <w:t>"Specialized function coating" means, for purposes of 35 Ill. Adm. Code 219.204(r), a coating that fulfills extremely specific engineering requirements in aerospace applications that are limited in use and are characterized by low volume usage.  This category excludes coatings covered in other specialty coating categories in 35 Ill. Adm. Code 219.204(r)(2).</w:t>
      </w:r>
    </w:p>
    <w:p w:rsidR="001E41C4" w:rsidRPr="001E41C4" w:rsidRDefault="001E41C4" w:rsidP="001E41C4">
      <w:pPr>
        <w:rPr>
          <w:rFonts w:ascii="Times New Roman" w:hAnsi="Times New Roman"/>
          <w:szCs w:val="24"/>
        </w:rPr>
      </w:pPr>
    </w:p>
    <w:p w:rsidR="008D10E7" w:rsidRDefault="008D10E7" w:rsidP="008D10E7">
      <w:pPr>
        <w:ind w:firstLine="720"/>
        <w:rPr>
          <w:rFonts w:ascii="Times New Roman" w:hAnsi="Times New Roman"/>
          <w:szCs w:val="24"/>
        </w:rPr>
      </w:pPr>
      <w:r>
        <w:rPr>
          <w:rFonts w:ascii="Times New Roman" w:hAnsi="Times New Roman"/>
          <w:szCs w:val="24"/>
        </w:rPr>
        <w:t xml:space="preserve">(Source:  Added at 45 Ill. Reg. </w:t>
      </w:r>
      <w:r w:rsidR="0014491F">
        <w:rPr>
          <w:rFonts w:ascii="Times New Roman" w:hAnsi="Times New Roman"/>
          <w:szCs w:val="24"/>
        </w:rPr>
        <w:t>3509</w:t>
      </w:r>
      <w:r>
        <w:rPr>
          <w:rFonts w:ascii="Times New Roman" w:hAnsi="Times New Roman"/>
          <w:szCs w:val="24"/>
        </w:rPr>
        <w:t xml:space="preserve">, effective </w:t>
      </w:r>
      <w:bookmarkStart w:id="0" w:name="_GoBack"/>
      <w:r w:rsidR="0014491F">
        <w:rPr>
          <w:rFonts w:ascii="Times New Roman" w:hAnsi="Times New Roman"/>
          <w:szCs w:val="24"/>
        </w:rPr>
        <w:t>March 4, 2021</w:t>
      </w:r>
      <w:bookmarkEnd w:id="0"/>
      <w:r>
        <w:rPr>
          <w:rFonts w:ascii="Times New Roman" w:hAnsi="Times New Roman"/>
          <w:szCs w:val="24"/>
        </w:rPr>
        <w:t>)</w:t>
      </w:r>
    </w:p>
    <w:sectPr w:rsidR="008D10E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E7" w:rsidRDefault="00F45CE7">
      <w:r>
        <w:separator/>
      </w:r>
    </w:p>
  </w:endnote>
  <w:endnote w:type="continuationSeparator" w:id="0">
    <w:p w:rsidR="00F45CE7" w:rsidRDefault="00F4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E7" w:rsidRDefault="00F45CE7">
      <w:r>
        <w:separator/>
      </w:r>
    </w:p>
  </w:footnote>
  <w:footnote w:type="continuationSeparator" w:id="0">
    <w:p w:rsidR="00F45CE7" w:rsidRDefault="00F45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91F"/>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41C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99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0E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314"/>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CE7"/>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F5824-28EF-4F84-A734-51D767E3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C4"/>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1E41C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1E41C4"/>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77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