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C" w:rsidRDefault="00CB146C" w:rsidP="00CB14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146C" w:rsidRDefault="00CB146C" w:rsidP="00CB14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211.6330  Stationary Emission Source</w:t>
      </w:r>
      <w:r>
        <w:t xml:space="preserve"> </w:t>
      </w:r>
    </w:p>
    <w:p w:rsidR="00CB146C" w:rsidRDefault="00CB146C" w:rsidP="00CB146C">
      <w:pPr>
        <w:widowControl w:val="0"/>
        <w:autoSpaceDE w:val="0"/>
        <w:autoSpaceDN w:val="0"/>
        <w:adjustRightInd w:val="0"/>
      </w:pPr>
    </w:p>
    <w:p w:rsidR="00CB146C" w:rsidRDefault="00CB146C" w:rsidP="00CB146C">
      <w:pPr>
        <w:widowControl w:val="0"/>
        <w:autoSpaceDE w:val="0"/>
        <w:autoSpaceDN w:val="0"/>
        <w:adjustRightInd w:val="0"/>
      </w:pPr>
      <w:r>
        <w:t xml:space="preserve">"Stationary emission source" means an emission source which is not self-propelled. </w:t>
      </w:r>
    </w:p>
    <w:p w:rsidR="00CB146C" w:rsidRDefault="00CB146C" w:rsidP="00CB146C">
      <w:pPr>
        <w:widowControl w:val="0"/>
        <w:autoSpaceDE w:val="0"/>
        <w:autoSpaceDN w:val="0"/>
        <w:adjustRightInd w:val="0"/>
      </w:pPr>
    </w:p>
    <w:p w:rsidR="00CB146C" w:rsidRDefault="00CB146C" w:rsidP="00CB14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 at 17 Ill. Reg. 16504, effective September 27, 1993) </w:t>
      </w:r>
    </w:p>
    <w:sectPr w:rsidR="00CB146C" w:rsidSect="00CB14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46C"/>
    <w:rsid w:val="00551E3E"/>
    <w:rsid w:val="005C3366"/>
    <w:rsid w:val="007941D6"/>
    <w:rsid w:val="00AE06E2"/>
    <w:rsid w:val="00C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