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D3" w:rsidRDefault="00F060D3" w:rsidP="00F060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60D3" w:rsidRDefault="00F060D3" w:rsidP="00F060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211.6420  Strippable Spray Booth Coating</w:t>
      </w:r>
      <w:r>
        <w:t xml:space="preserve"> </w:t>
      </w:r>
    </w:p>
    <w:p w:rsidR="00F060D3" w:rsidRDefault="00F060D3" w:rsidP="00F060D3">
      <w:pPr>
        <w:widowControl w:val="0"/>
        <w:autoSpaceDE w:val="0"/>
        <w:autoSpaceDN w:val="0"/>
        <w:adjustRightInd w:val="0"/>
      </w:pPr>
    </w:p>
    <w:p w:rsidR="00F060D3" w:rsidRDefault="00F060D3" w:rsidP="00F060D3">
      <w:pPr>
        <w:widowControl w:val="0"/>
        <w:autoSpaceDE w:val="0"/>
        <w:autoSpaceDN w:val="0"/>
        <w:adjustRightInd w:val="0"/>
      </w:pPr>
      <w:r>
        <w:t xml:space="preserve">"Strippable spray booth coating" means a coating that is applied to a spray booth wall to provide a protective film to receive overspray during finishing operations and that is subsequently peeled off and disposed of. </w:t>
      </w:r>
    </w:p>
    <w:p w:rsidR="00F060D3" w:rsidRDefault="00F060D3" w:rsidP="00F060D3">
      <w:pPr>
        <w:widowControl w:val="0"/>
        <w:autoSpaceDE w:val="0"/>
        <w:autoSpaceDN w:val="0"/>
        <w:adjustRightInd w:val="0"/>
      </w:pPr>
    </w:p>
    <w:p w:rsidR="00F060D3" w:rsidRDefault="00F060D3" w:rsidP="00F060D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3497, effective February 2, 1998) </w:t>
      </w:r>
    </w:p>
    <w:sectPr w:rsidR="00F060D3" w:rsidSect="00F060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0D3"/>
    <w:rsid w:val="00552FC2"/>
    <w:rsid w:val="005C3366"/>
    <w:rsid w:val="00D46167"/>
    <w:rsid w:val="00DF058C"/>
    <w:rsid w:val="00F0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