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12" w:rsidRDefault="00752312" w:rsidP="007523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2312" w:rsidRDefault="00752312" w:rsidP="007523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211.6690  Topcoat Operation</w:t>
      </w:r>
      <w:r>
        <w:t xml:space="preserve"> </w:t>
      </w:r>
    </w:p>
    <w:p w:rsidR="00752312" w:rsidRDefault="00752312" w:rsidP="00752312">
      <w:pPr>
        <w:widowControl w:val="0"/>
        <w:autoSpaceDE w:val="0"/>
        <w:autoSpaceDN w:val="0"/>
        <w:adjustRightInd w:val="0"/>
      </w:pPr>
    </w:p>
    <w:p w:rsidR="00752312" w:rsidRPr="004E556D" w:rsidRDefault="00752312" w:rsidP="00FB268C">
      <w:pPr>
        <w:widowControl w:val="0"/>
        <w:autoSpaceDE w:val="0"/>
        <w:autoSpaceDN w:val="0"/>
        <w:adjustRightInd w:val="0"/>
        <w:ind w:left="1440"/>
      </w:pPr>
      <w:r>
        <w:t xml:space="preserve">"Topcoat operation" means the application </w:t>
      </w:r>
      <w:r w:rsidR="00FB268C">
        <w:t>areas</w:t>
      </w:r>
      <w:r>
        <w:t xml:space="preserve">, flash-off </w:t>
      </w:r>
      <w:r w:rsidR="00FB268C">
        <w:t>areas</w:t>
      </w:r>
      <w:r>
        <w:t xml:space="preserve">, and </w:t>
      </w:r>
      <w:r w:rsidR="00FB268C">
        <w:t xml:space="preserve">ovens </w:t>
      </w:r>
      <w:r>
        <w:t>used to apply and dry or cure the topcoat (except final off-line repair) on automobile or light-duty truck bodies or body parts on a single assembly line.</w:t>
      </w:r>
      <w:r w:rsidR="0094535C" w:rsidRPr="004E556D">
        <w:t xml:space="preserve">  A topcoat operation may include other coatings (e.g., blackout, interior color, etc.) that are applied in the same spray booths.</w:t>
      </w:r>
    </w:p>
    <w:p w:rsidR="00752312" w:rsidRDefault="00752312" w:rsidP="00752312">
      <w:pPr>
        <w:widowControl w:val="0"/>
        <w:autoSpaceDE w:val="0"/>
        <w:autoSpaceDN w:val="0"/>
        <w:adjustRightInd w:val="0"/>
      </w:pPr>
    </w:p>
    <w:p w:rsidR="0094535C" w:rsidRPr="00D55B37" w:rsidRDefault="0094535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4E556D">
        <w:t>14119</w:t>
      </w:r>
      <w:r w:rsidRPr="00D55B37">
        <w:t xml:space="preserve">, effective </w:t>
      </w:r>
      <w:r w:rsidR="00932EEB">
        <w:t>September 14, 2010</w:t>
      </w:r>
      <w:r w:rsidRPr="00D55B37">
        <w:t>)</w:t>
      </w:r>
    </w:p>
    <w:sectPr w:rsidR="0094535C" w:rsidRPr="00D55B37" w:rsidSect="00752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312"/>
    <w:rsid w:val="004E556D"/>
    <w:rsid w:val="00544986"/>
    <w:rsid w:val="005C3366"/>
    <w:rsid w:val="00635D2B"/>
    <w:rsid w:val="0064135A"/>
    <w:rsid w:val="00724D65"/>
    <w:rsid w:val="00752312"/>
    <w:rsid w:val="00932EEB"/>
    <w:rsid w:val="0094535C"/>
    <w:rsid w:val="00FB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5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