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536" w:rsidRDefault="00E03536" w:rsidP="00E0353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03536" w:rsidRDefault="00E03536" w:rsidP="00E03536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211.6990  Vapor Control System</w:t>
      </w:r>
      <w:r>
        <w:t xml:space="preserve"> </w:t>
      </w:r>
    </w:p>
    <w:p w:rsidR="00E03536" w:rsidRDefault="00E03536" w:rsidP="00E03536">
      <w:pPr>
        <w:widowControl w:val="0"/>
        <w:autoSpaceDE w:val="0"/>
        <w:autoSpaceDN w:val="0"/>
        <w:adjustRightInd w:val="0"/>
      </w:pPr>
    </w:p>
    <w:p w:rsidR="00E03536" w:rsidRDefault="00E03536" w:rsidP="00E03536">
      <w:pPr>
        <w:widowControl w:val="0"/>
        <w:autoSpaceDE w:val="0"/>
        <w:autoSpaceDN w:val="0"/>
        <w:adjustRightInd w:val="0"/>
      </w:pPr>
      <w:r>
        <w:t xml:space="preserve">"Vapor control system" means any system that limits or prevents release to the atmosphere of organic material in the vapors displaced from a tank or marine vessel during the transfer of gasoline or other volatile organic liquid. </w:t>
      </w:r>
    </w:p>
    <w:p w:rsidR="00E03536" w:rsidRDefault="00E03536" w:rsidP="00E03536">
      <w:pPr>
        <w:widowControl w:val="0"/>
        <w:autoSpaceDE w:val="0"/>
        <w:autoSpaceDN w:val="0"/>
        <w:adjustRightInd w:val="0"/>
      </w:pPr>
    </w:p>
    <w:p w:rsidR="00E03536" w:rsidRDefault="00E03536" w:rsidP="00E0353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18 Ill. Reg. 16379, effective October 25, 1994) </w:t>
      </w:r>
    </w:p>
    <w:sectPr w:rsidR="00E03536" w:rsidSect="00E0353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03536"/>
    <w:rsid w:val="005C3366"/>
    <w:rsid w:val="006F74EE"/>
    <w:rsid w:val="00704F08"/>
    <w:rsid w:val="00941AAB"/>
    <w:rsid w:val="00E0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2012-06-21T19:19:00Z</dcterms:created>
  <dcterms:modified xsi:type="dcterms:W3CDTF">2012-06-21T19:19:00Z</dcterms:modified>
</cp:coreProperties>
</file>