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0E" w:rsidRDefault="00F43D0E" w:rsidP="00F43D0E">
      <w:pPr>
        <w:widowControl w:val="0"/>
        <w:autoSpaceDE w:val="0"/>
        <w:autoSpaceDN w:val="0"/>
        <w:adjustRightInd w:val="0"/>
      </w:pPr>
      <w:bookmarkStart w:id="0" w:name="_GoBack"/>
      <w:bookmarkEnd w:id="0"/>
    </w:p>
    <w:p w:rsidR="00F43D0E" w:rsidRDefault="00F43D0E" w:rsidP="00F43D0E">
      <w:pPr>
        <w:widowControl w:val="0"/>
        <w:autoSpaceDE w:val="0"/>
        <w:autoSpaceDN w:val="0"/>
        <w:adjustRightInd w:val="0"/>
      </w:pPr>
      <w:r>
        <w:rPr>
          <w:b/>
          <w:bCs/>
        </w:rPr>
        <w:t>Section 212.314  Exception for Excess Wind Speed</w:t>
      </w:r>
      <w:r>
        <w:t xml:space="preserve"> </w:t>
      </w:r>
    </w:p>
    <w:p w:rsidR="00F43D0E" w:rsidRDefault="00F43D0E" w:rsidP="00F43D0E">
      <w:pPr>
        <w:widowControl w:val="0"/>
        <w:autoSpaceDE w:val="0"/>
        <w:autoSpaceDN w:val="0"/>
        <w:adjustRightInd w:val="0"/>
      </w:pPr>
    </w:p>
    <w:p w:rsidR="00F43D0E" w:rsidRDefault="00F43D0E" w:rsidP="00F43D0E">
      <w:pPr>
        <w:widowControl w:val="0"/>
        <w:autoSpaceDE w:val="0"/>
        <w:autoSpaceDN w:val="0"/>
        <w:adjustRightInd w:val="0"/>
      </w:pPr>
      <w:r>
        <w:t xml:space="preserve">Section 212.301 of this Subpart shall not apply and spraying pursuant to Sections 212.304 through 212.310 and 212.312 of this Subpart shall not be required when the wind speed is greater than 40.2 km/hr (25 mph).  Determination of wind speed for the purposes of this rule shall be by a one-hour average or hourly recorded value at the nearest official station of the U.S. Weather Bureau or by wind speed instruments operated on the site.  In cases where the duration of operations subject to this rule is less than one hour, wind speed may be averaged over the duration of the operations on the basis of on-site wind speed instrument measurements. </w:t>
      </w:r>
    </w:p>
    <w:p w:rsidR="00F43D0E" w:rsidRDefault="00F43D0E" w:rsidP="00F43D0E">
      <w:pPr>
        <w:widowControl w:val="0"/>
        <w:autoSpaceDE w:val="0"/>
        <w:autoSpaceDN w:val="0"/>
        <w:adjustRightInd w:val="0"/>
      </w:pPr>
    </w:p>
    <w:p w:rsidR="00F43D0E" w:rsidRDefault="00F43D0E" w:rsidP="00F43D0E">
      <w:pPr>
        <w:widowControl w:val="0"/>
        <w:autoSpaceDE w:val="0"/>
        <w:autoSpaceDN w:val="0"/>
        <w:adjustRightInd w:val="0"/>
        <w:ind w:left="1440" w:hanging="720"/>
      </w:pPr>
      <w:r>
        <w:t xml:space="preserve">(Source:  Amended at 20 Ill. Reg. 7605, effective May 22, 1996) </w:t>
      </w:r>
    </w:p>
    <w:sectPr w:rsidR="00F43D0E" w:rsidSect="00F43D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3D0E"/>
    <w:rsid w:val="000675BA"/>
    <w:rsid w:val="005C3366"/>
    <w:rsid w:val="0091303A"/>
    <w:rsid w:val="00D5280F"/>
    <w:rsid w:val="00F43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212</vt:lpstr>
    </vt:vector>
  </TitlesOfParts>
  <Company>State of Illinois</Company>
  <LinksUpToDate>false</LinksUpToDate>
  <CharactersWithSpaces>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212</dc:title>
  <dc:subject/>
  <dc:creator>Illinois General Assembly</dc:creator>
  <cp:keywords/>
  <dc:description/>
  <cp:lastModifiedBy>Roberts, John</cp:lastModifiedBy>
  <cp:revision>3</cp:revision>
  <dcterms:created xsi:type="dcterms:W3CDTF">2012-06-21T19:20:00Z</dcterms:created>
  <dcterms:modified xsi:type="dcterms:W3CDTF">2012-06-21T19:20:00Z</dcterms:modified>
</cp:coreProperties>
</file>