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CD" w:rsidRDefault="003F31CD" w:rsidP="003F31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1CD" w:rsidRDefault="003F31CD" w:rsidP="003F31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214.302  Exception for Air Pollution Control Equipment</w:t>
      </w:r>
      <w:r>
        <w:t xml:space="preserve"> </w:t>
      </w:r>
    </w:p>
    <w:p w:rsidR="003F31CD" w:rsidRDefault="003F31CD" w:rsidP="003F31CD">
      <w:pPr>
        <w:widowControl w:val="0"/>
        <w:autoSpaceDE w:val="0"/>
        <w:autoSpaceDN w:val="0"/>
        <w:adjustRightInd w:val="0"/>
      </w:pPr>
    </w:p>
    <w:p w:rsidR="003F31CD" w:rsidRDefault="003F31CD" w:rsidP="003F31CD">
      <w:pPr>
        <w:widowControl w:val="0"/>
        <w:autoSpaceDE w:val="0"/>
        <w:autoSpaceDN w:val="0"/>
        <w:adjustRightInd w:val="0"/>
      </w:pPr>
      <w:r>
        <w:t xml:space="preserve">Section 214.301 shall not apply to processes designed to remove sulfur compounds from the flue gases of fuel combustion emission sources. </w:t>
      </w:r>
    </w:p>
    <w:p w:rsidR="003F31CD" w:rsidRDefault="003F31CD" w:rsidP="003F31CD">
      <w:pPr>
        <w:widowControl w:val="0"/>
        <w:autoSpaceDE w:val="0"/>
        <w:autoSpaceDN w:val="0"/>
        <w:adjustRightInd w:val="0"/>
      </w:pPr>
    </w:p>
    <w:p w:rsidR="003F31CD" w:rsidRDefault="003F31CD" w:rsidP="003F31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4219, effective March 28, 1983) </w:t>
      </w:r>
    </w:p>
    <w:sectPr w:rsidR="003F31CD" w:rsidSect="003F3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1CD"/>
    <w:rsid w:val="00282BCE"/>
    <w:rsid w:val="003F31CD"/>
    <w:rsid w:val="005C3366"/>
    <w:rsid w:val="00A737AD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