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99" w:rsidRDefault="00833C99" w:rsidP="00833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3C99" w:rsidRDefault="00833C99" w:rsidP="00833C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215.101  Clean-up and Disposal Operations</w:t>
      </w:r>
      <w:r>
        <w:t xml:space="preserve"> </w:t>
      </w:r>
    </w:p>
    <w:p w:rsidR="00833C99" w:rsidRDefault="00833C99" w:rsidP="00833C99">
      <w:pPr>
        <w:widowControl w:val="0"/>
        <w:autoSpaceDE w:val="0"/>
        <w:autoSpaceDN w:val="0"/>
        <w:adjustRightInd w:val="0"/>
      </w:pPr>
    </w:p>
    <w:p w:rsidR="00833C99" w:rsidRDefault="00833C99" w:rsidP="00833C99">
      <w:pPr>
        <w:widowControl w:val="0"/>
        <w:autoSpaceDE w:val="0"/>
        <w:autoSpaceDN w:val="0"/>
        <w:adjustRightInd w:val="0"/>
      </w:pPr>
      <w:r>
        <w:t xml:space="preserve">Emission of organic material released during clean-up operations and disposal shall be included with other emissions of organic material from the related emission source or air pollution control equipment in determining total emissions. </w:t>
      </w:r>
    </w:p>
    <w:p w:rsidR="00833C99" w:rsidRDefault="00833C99" w:rsidP="00833C99">
      <w:pPr>
        <w:widowControl w:val="0"/>
        <w:autoSpaceDE w:val="0"/>
        <w:autoSpaceDN w:val="0"/>
        <w:adjustRightInd w:val="0"/>
      </w:pPr>
    </w:p>
    <w:p w:rsidR="00833C99" w:rsidRDefault="00833C99" w:rsidP="00833C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30, p. 124, effective July 28, 1979) </w:t>
      </w:r>
    </w:p>
    <w:sectPr w:rsidR="00833C99" w:rsidSect="00833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C99"/>
    <w:rsid w:val="001E745E"/>
    <w:rsid w:val="005C3366"/>
    <w:rsid w:val="0080533E"/>
    <w:rsid w:val="00833C99"/>
    <w:rsid w:val="00B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