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9B" w:rsidRDefault="0063239B" w:rsidP="0063239B">
      <w:pPr>
        <w:widowControl w:val="0"/>
        <w:autoSpaceDE w:val="0"/>
        <w:autoSpaceDN w:val="0"/>
        <w:adjustRightInd w:val="0"/>
      </w:pPr>
    </w:p>
    <w:p w:rsidR="0063239B" w:rsidRDefault="0063239B" w:rsidP="006323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215.104  Definitions</w:t>
      </w:r>
      <w:r>
        <w:t xml:space="preserve"> </w:t>
      </w:r>
    </w:p>
    <w:p w:rsidR="0063239B" w:rsidRDefault="0063239B" w:rsidP="0063239B">
      <w:pPr>
        <w:widowControl w:val="0"/>
        <w:autoSpaceDE w:val="0"/>
        <w:autoSpaceDN w:val="0"/>
        <w:adjustRightInd w:val="0"/>
      </w:pPr>
    </w:p>
    <w:p w:rsidR="0063239B" w:rsidRDefault="0063239B" w:rsidP="0063239B">
      <w:pPr>
        <w:widowControl w:val="0"/>
        <w:autoSpaceDE w:val="0"/>
        <w:autoSpaceDN w:val="0"/>
        <w:adjustRightInd w:val="0"/>
      </w:pPr>
      <w:r>
        <w:t xml:space="preserve">The definitions of 35 Ill. Adm. Code 201 and 211 apply to this Part, as well as the definitions contained in this Section.  </w:t>
      </w:r>
      <w:r w:rsidR="00B62A68">
        <w:t>When</w:t>
      </w:r>
      <w:r>
        <w:t xml:space="preserve"> the definition contained in this Section is more specific than that found in 35 Ill. Adm. Code 201 or 211, it shall take precedence in application of this Part. </w:t>
      </w:r>
    </w:p>
    <w:p w:rsidR="0063239B" w:rsidRDefault="0063239B" w:rsidP="0063239B">
      <w:pPr>
        <w:widowControl w:val="0"/>
        <w:autoSpaceDE w:val="0"/>
        <w:autoSpaceDN w:val="0"/>
        <w:adjustRightInd w:val="0"/>
      </w:pPr>
    </w:p>
    <w:p w:rsidR="0063239B" w:rsidRDefault="0063239B" w:rsidP="0063239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"Furniture Coating Application Line":  The combination of coating application equipment, flash-off area, spray booths, ovens, conveyors, and other equipment operated in a predetermined sequence for purpose of applying coating to wood furniture. </w:t>
      </w:r>
    </w:p>
    <w:p w:rsidR="0063239B" w:rsidRDefault="0063239B" w:rsidP="0063239B">
      <w:pPr>
        <w:widowControl w:val="0"/>
        <w:autoSpaceDE w:val="0"/>
        <w:autoSpaceDN w:val="0"/>
        <w:adjustRightInd w:val="0"/>
        <w:ind w:left="1440" w:hanging="720"/>
      </w:pPr>
    </w:p>
    <w:p w:rsidR="0063239B" w:rsidRDefault="0063239B" w:rsidP="0063239B">
      <w:pPr>
        <w:widowControl w:val="0"/>
        <w:autoSpaceDE w:val="0"/>
        <w:autoSpaceDN w:val="0"/>
        <w:adjustRightInd w:val="0"/>
        <w:ind w:left="1440" w:hanging="720"/>
      </w:pPr>
      <w:r>
        <w:tab/>
        <w:t>"In Vacuum Service"</w:t>
      </w:r>
      <w:r w:rsidR="00B62A68">
        <w:t>:</w:t>
      </w:r>
      <w:r>
        <w:t xml:space="preserve">  For the purposes of Subpart Q, Sections 215.430 through 215.438 equipment </w:t>
      </w:r>
      <w:r w:rsidR="00B62A68">
        <w:t>that</w:t>
      </w:r>
      <w:r>
        <w:t xml:space="preserve"> is operating at an internal pressure that is at least 5 kPa (0.73 psia) below ambient pressure. </w:t>
      </w:r>
    </w:p>
    <w:p w:rsidR="0063239B" w:rsidRDefault="0063239B" w:rsidP="0063239B">
      <w:pPr>
        <w:widowControl w:val="0"/>
        <w:autoSpaceDE w:val="0"/>
        <w:autoSpaceDN w:val="0"/>
        <w:adjustRightInd w:val="0"/>
        <w:ind w:left="1440" w:hanging="720"/>
      </w:pPr>
    </w:p>
    <w:p w:rsidR="0063239B" w:rsidRDefault="0063239B" w:rsidP="0063239B">
      <w:pPr>
        <w:widowControl w:val="0"/>
        <w:autoSpaceDE w:val="0"/>
        <w:autoSpaceDN w:val="0"/>
        <w:adjustRightInd w:val="0"/>
        <w:ind w:left="1440" w:hanging="720"/>
      </w:pPr>
      <w:r>
        <w:tab/>
        <w:t>"Opaque Stains":  All stains containing pigments not classified as semi-transparent stains</w:t>
      </w:r>
      <w:r w:rsidR="00B62A68">
        <w:t>,</w:t>
      </w:r>
      <w:r>
        <w:t xml:space="preserve"> including stains, glazes and other opaque material to give character to wood. </w:t>
      </w:r>
    </w:p>
    <w:p w:rsidR="0063239B" w:rsidRDefault="0063239B" w:rsidP="0063239B">
      <w:pPr>
        <w:widowControl w:val="0"/>
        <w:autoSpaceDE w:val="0"/>
        <w:autoSpaceDN w:val="0"/>
        <w:adjustRightInd w:val="0"/>
        <w:ind w:left="1440" w:hanging="720"/>
      </w:pPr>
    </w:p>
    <w:p w:rsidR="0063239B" w:rsidRDefault="0063239B" w:rsidP="0063239B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E57F06" w:rsidRPr="00D55B37" w:rsidRDefault="00E57F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E6306">
        <w:t>7</w:t>
      </w:r>
      <w:r>
        <w:t xml:space="preserve"> I</w:t>
      </w:r>
      <w:r w:rsidRPr="00D55B37">
        <w:t xml:space="preserve">ll. Reg. </w:t>
      </w:r>
      <w:r w:rsidR="006E2F25">
        <w:t>1683</w:t>
      </w:r>
      <w:r w:rsidRPr="00D55B37">
        <w:t xml:space="preserve">, effective </w:t>
      </w:r>
      <w:bookmarkStart w:id="0" w:name="_GoBack"/>
      <w:r w:rsidR="006E2F25">
        <w:t>January 28, 2013</w:t>
      </w:r>
      <w:bookmarkEnd w:id="0"/>
      <w:r w:rsidRPr="00D55B37">
        <w:t>)</w:t>
      </w:r>
    </w:p>
    <w:sectPr w:rsidR="00E57F06" w:rsidRPr="00D55B37" w:rsidSect="006323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39B"/>
    <w:rsid w:val="0003293B"/>
    <w:rsid w:val="005A585B"/>
    <w:rsid w:val="005C3366"/>
    <w:rsid w:val="0063239B"/>
    <w:rsid w:val="006E2F25"/>
    <w:rsid w:val="008733DD"/>
    <w:rsid w:val="00B62A68"/>
    <w:rsid w:val="00E57F06"/>
    <w:rsid w:val="00E90D93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7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King, Melissa A.</cp:lastModifiedBy>
  <cp:revision>3</cp:revision>
  <dcterms:created xsi:type="dcterms:W3CDTF">2013-01-02T18:52:00Z</dcterms:created>
  <dcterms:modified xsi:type="dcterms:W3CDTF">2013-02-01T21:47:00Z</dcterms:modified>
</cp:coreProperties>
</file>