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D74" w:rsidRDefault="00555D74" w:rsidP="00555D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5D74" w:rsidRDefault="00555D74" w:rsidP="00555D74">
      <w:pPr>
        <w:widowControl w:val="0"/>
        <w:autoSpaceDE w:val="0"/>
        <w:autoSpaceDN w:val="0"/>
        <w:adjustRightInd w:val="0"/>
        <w:jc w:val="center"/>
      </w:pPr>
      <w:r>
        <w:t>SUBPART I:  ADJUSTED REACT EMISSIONS LIMITATIONS</w:t>
      </w:r>
    </w:p>
    <w:sectPr w:rsidR="00555D74" w:rsidSect="00555D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5D74"/>
    <w:rsid w:val="000307B3"/>
    <w:rsid w:val="00536B10"/>
    <w:rsid w:val="00555D74"/>
    <w:rsid w:val="005C3366"/>
    <w:rsid w:val="00C1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ADJUSTED REACT EMISSIONS LIMITATIONS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ADJUSTED REACT EMISSIONS LIMITATIONS</dc:title>
  <dc:subject/>
  <dc:creator>Illinois General Assembly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