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50" w:rsidRDefault="00B37F50" w:rsidP="00B37F50">
      <w:pPr>
        <w:widowControl w:val="0"/>
        <w:autoSpaceDE w:val="0"/>
        <w:autoSpaceDN w:val="0"/>
        <w:adjustRightInd w:val="0"/>
      </w:pPr>
      <w:bookmarkStart w:id="0" w:name="_GoBack"/>
      <w:bookmarkEnd w:id="0"/>
    </w:p>
    <w:p w:rsidR="00B37F50" w:rsidRDefault="00B37F50" w:rsidP="00B37F50">
      <w:pPr>
        <w:widowControl w:val="0"/>
        <w:autoSpaceDE w:val="0"/>
        <w:autoSpaceDN w:val="0"/>
        <w:adjustRightInd w:val="0"/>
      </w:pPr>
      <w:r>
        <w:rPr>
          <w:b/>
          <w:bCs/>
        </w:rPr>
        <w:t>Section 215.345  Compliance Determination</w:t>
      </w:r>
      <w:r>
        <w:t xml:space="preserve"> </w:t>
      </w:r>
    </w:p>
    <w:p w:rsidR="00B37F50" w:rsidRDefault="00B37F50" w:rsidP="00B37F50">
      <w:pPr>
        <w:widowControl w:val="0"/>
        <w:autoSpaceDE w:val="0"/>
        <w:autoSpaceDN w:val="0"/>
        <w:adjustRightInd w:val="0"/>
      </w:pPr>
    </w:p>
    <w:p w:rsidR="00B37F50" w:rsidRDefault="00B37F50" w:rsidP="00B37F50">
      <w:pPr>
        <w:widowControl w:val="0"/>
        <w:autoSpaceDE w:val="0"/>
        <w:autoSpaceDN w:val="0"/>
        <w:adjustRightInd w:val="0"/>
        <w:ind w:left="1440" w:hanging="720"/>
      </w:pPr>
      <w:r>
        <w:t>a)</w:t>
      </w:r>
      <w:r>
        <w:tab/>
        <w:t xml:space="preserve">Each day, the owner or operator of sources subject to Section 215.340 shall calculate the sum of: </w:t>
      </w:r>
    </w:p>
    <w:p w:rsidR="00DA0F44" w:rsidRDefault="00DA0F44" w:rsidP="00B37F50">
      <w:pPr>
        <w:widowControl w:val="0"/>
        <w:autoSpaceDE w:val="0"/>
        <w:autoSpaceDN w:val="0"/>
        <w:adjustRightInd w:val="0"/>
        <w:ind w:left="2160" w:hanging="720"/>
      </w:pPr>
    </w:p>
    <w:p w:rsidR="00B37F50" w:rsidRDefault="00B37F50" w:rsidP="00B37F50">
      <w:pPr>
        <w:widowControl w:val="0"/>
        <w:autoSpaceDE w:val="0"/>
        <w:autoSpaceDN w:val="0"/>
        <w:adjustRightInd w:val="0"/>
        <w:ind w:left="2160" w:hanging="720"/>
      </w:pPr>
      <w:r>
        <w:t>1)</w:t>
      </w:r>
      <w:r>
        <w:tab/>
        <w:t xml:space="preserve">total conventional soybean crush for the previous 180 days, in pounds, multiplied by 0.0026, plus </w:t>
      </w:r>
    </w:p>
    <w:p w:rsidR="00DA0F44" w:rsidRDefault="00DA0F44" w:rsidP="00B37F50">
      <w:pPr>
        <w:widowControl w:val="0"/>
        <w:autoSpaceDE w:val="0"/>
        <w:autoSpaceDN w:val="0"/>
        <w:adjustRightInd w:val="0"/>
        <w:ind w:left="2160" w:hanging="720"/>
      </w:pPr>
    </w:p>
    <w:p w:rsidR="00B37F50" w:rsidRDefault="00B37F50" w:rsidP="00B37F50">
      <w:pPr>
        <w:widowControl w:val="0"/>
        <w:autoSpaceDE w:val="0"/>
        <w:autoSpaceDN w:val="0"/>
        <w:adjustRightInd w:val="0"/>
        <w:ind w:left="2160" w:hanging="720"/>
      </w:pPr>
      <w:r>
        <w:t>2)</w:t>
      </w:r>
      <w:r>
        <w:tab/>
        <w:t xml:space="preserve">total specialty soybean crush for the previous 180 days, in pounds, multiplied by 0.0052. </w:t>
      </w:r>
    </w:p>
    <w:p w:rsidR="00DA0F44" w:rsidRDefault="00DA0F44" w:rsidP="00B37F50">
      <w:pPr>
        <w:widowControl w:val="0"/>
        <w:autoSpaceDE w:val="0"/>
        <w:autoSpaceDN w:val="0"/>
        <w:adjustRightInd w:val="0"/>
        <w:ind w:left="1440" w:hanging="720"/>
      </w:pPr>
    </w:p>
    <w:p w:rsidR="00B37F50" w:rsidRDefault="00B37F50" w:rsidP="00B37F50">
      <w:pPr>
        <w:widowControl w:val="0"/>
        <w:autoSpaceDE w:val="0"/>
        <w:autoSpaceDN w:val="0"/>
        <w:adjustRightInd w:val="0"/>
        <w:ind w:left="1440" w:hanging="720"/>
      </w:pPr>
      <w:r>
        <w:t>b)</w:t>
      </w:r>
      <w:r>
        <w:tab/>
        <w:t xml:space="preserve">Each day, the owner or operator of sources subject to Section 215.342 shall calculate the sum of the total raw corn germ processed for the previous 180 days, in tons multiplied by 2.2. </w:t>
      </w:r>
    </w:p>
    <w:p w:rsidR="00DA0F44" w:rsidRDefault="00DA0F44" w:rsidP="00B37F50">
      <w:pPr>
        <w:widowControl w:val="0"/>
        <w:autoSpaceDE w:val="0"/>
        <w:autoSpaceDN w:val="0"/>
        <w:adjustRightInd w:val="0"/>
        <w:ind w:left="1440" w:hanging="720"/>
      </w:pPr>
    </w:p>
    <w:p w:rsidR="00B37F50" w:rsidRDefault="00B37F50" w:rsidP="00B37F50">
      <w:pPr>
        <w:widowControl w:val="0"/>
        <w:autoSpaceDE w:val="0"/>
        <w:autoSpaceDN w:val="0"/>
        <w:adjustRightInd w:val="0"/>
        <w:ind w:left="1440" w:hanging="720"/>
      </w:pPr>
      <w:r>
        <w:t>c)</w:t>
      </w:r>
      <w:r>
        <w:tab/>
        <w:t xml:space="preserve">If such sum is less than the total decrease in solvent storage inventory over the previous 180 days, then the provisions of Section 215.340 or 215.342, whichever is applicable, shall be deemed to have been exceeded. </w:t>
      </w:r>
    </w:p>
    <w:p w:rsidR="00B37F50" w:rsidRDefault="00B37F50" w:rsidP="00B37F50">
      <w:pPr>
        <w:widowControl w:val="0"/>
        <w:autoSpaceDE w:val="0"/>
        <w:autoSpaceDN w:val="0"/>
        <w:adjustRightInd w:val="0"/>
        <w:ind w:left="1440" w:hanging="720"/>
      </w:pPr>
    </w:p>
    <w:p w:rsidR="00B37F50" w:rsidRDefault="00B37F50" w:rsidP="00B37F50">
      <w:pPr>
        <w:widowControl w:val="0"/>
        <w:autoSpaceDE w:val="0"/>
        <w:autoSpaceDN w:val="0"/>
        <w:adjustRightInd w:val="0"/>
        <w:ind w:left="1440" w:hanging="720"/>
      </w:pPr>
      <w:r>
        <w:t xml:space="preserve">(Source:  Added at 8 Ill. Reg. 13254, effective July 12, 1984) </w:t>
      </w:r>
    </w:p>
    <w:sectPr w:rsidR="00B37F50" w:rsidSect="00B37F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7F50"/>
    <w:rsid w:val="000263F3"/>
    <w:rsid w:val="00327782"/>
    <w:rsid w:val="005C3366"/>
    <w:rsid w:val="006B7529"/>
    <w:rsid w:val="00B37F50"/>
    <w:rsid w:val="00DA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