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79" w:rsidRDefault="00E77579" w:rsidP="00E775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7579" w:rsidRDefault="00E77579" w:rsidP="00E77579">
      <w:pPr>
        <w:widowControl w:val="0"/>
        <w:autoSpaceDE w:val="0"/>
        <w:autoSpaceDN w:val="0"/>
        <w:adjustRightInd w:val="0"/>
        <w:jc w:val="center"/>
      </w:pPr>
      <w:r>
        <w:t>SUBPART R:  PETROLEUM REFINING AND RELATED</w:t>
      </w:r>
    </w:p>
    <w:p w:rsidR="00E77579" w:rsidRDefault="00E77579" w:rsidP="00E77579">
      <w:pPr>
        <w:widowControl w:val="0"/>
        <w:autoSpaceDE w:val="0"/>
        <w:autoSpaceDN w:val="0"/>
        <w:adjustRightInd w:val="0"/>
        <w:jc w:val="center"/>
      </w:pPr>
      <w:r>
        <w:t>INDUSTRIES; ASPHALT MATERIALS</w:t>
      </w:r>
    </w:p>
    <w:sectPr w:rsidR="00E77579" w:rsidSect="00E775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7579"/>
    <w:rsid w:val="00035E7A"/>
    <w:rsid w:val="003532D4"/>
    <w:rsid w:val="005C3366"/>
    <w:rsid w:val="00AB6B51"/>
    <w:rsid w:val="00E7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PETROLEUM REFINING AND RELATED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PETROLEUM REFINING AND RELATED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