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022" w:rsidRDefault="008F1022" w:rsidP="008F1022">
      <w:pPr>
        <w:widowControl w:val="0"/>
        <w:autoSpaceDE w:val="0"/>
        <w:autoSpaceDN w:val="0"/>
        <w:adjustRightInd w:val="0"/>
      </w:pPr>
      <w:bookmarkStart w:id="0" w:name="_GoBack"/>
      <w:bookmarkEnd w:id="0"/>
    </w:p>
    <w:p w:rsidR="008F1022" w:rsidRDefault="008F1022" w:rsidP="008F1022">
      <w:pPr>
        <w:widowControl w:val="0"/>
        <w:autoSpaceDE w:val="0"/>
        <w:autoSpaceDN w:val="0"/>
        <w:adjustRightInd w:val="0"/>
      </w:pPr>
      <w:r>
        <w:rPr>
          <w:b/>
          <w:bCs/>
        </w:rPr>
        <w:t>Section 215.442  Vacuum Producing Systems</w:t>
      </w:r>
      <w:r>
        <w:t xml:space="preserve"> </w:t>
      </w:r>
    </w:p>
    <w:p w:rsidR="008F1022" w:rsidRDefault="008F1022" w:rsidP="008F1022">
      <w:pPr>
        <w:widowControl w:val="0"/>
        <w:autoSpaceDE w:val="0"/>
        <w:autoSpaceDN w:val="0"/>
        <w:adjustRightInd w:val="0"/>
      </w:pPr>
    </w:p>
    <w:p w:rsidR="008F1022" w:rsidRDefault="008F1022" w:rsidP="008F1022">
      <w:pPr>
        <w:widowControl w:val="0"/>
        <w:autoSpaceDE w:val="0"/>
        <w:autoSpaceDN w:val="0"/>
        <w:adjustRightInd w:val="0"/>
      </w:pPr>
      <w:r>
        <w:t xml:space="preserve">No owner or operator of a petroleum refinery shall cause or allow the operation of any vacuum producing system unless the condensers, hot wells and accumulators of any such system are equipped with vapor loss control equipment including, but not limited to, piping, valves, flame arrestors and hot well covers to vent any volatile organic material with a vapor pressure of 10.34 kPa (1.5 psia) or greater at 294.3 K (70 F) to a heater, fire box, flare, refinery fuel gas system or other equipment or system of equal emission control as approved by the Agency.  This Section shall not apply to vacuum producing systems on lube units. </w:t>
      </w:r>
    </w:p>
    <w:p w:rsidR="008F1022" w:rsidRDefault="008F1022" w:rsidP="008F1022">
      <w:pPr>
        <w:widowControl w:val="0"/>
        <w:autoSpaceDE w:val="0"/>
        <w:autoSpaceDN w:val="0"/>
        <w:adjustRightInd w:val="0"/>
      </w:pPr>
    </w:p>
    <w:p w:rsidR="008F1022" w:rsidRDefault="008F1022" w:rsidP="008F1022">
      <w:pPr>
        <w:widowControl w:val="0"/>
        <w:autoSpaceDE w:val="0"/>
        <w:autoSpaceDN w:val="0"/>
        <w:adjustRightInd w:val="0"/>
        <w:ind w:left="1440" w:hanging="720"/>
      </w:pPr>
      <w:r>
        <w:t xml:space="preserve">(Source:  Amended at 12 Ill. Reg. 815, effective December 24, 1987) </w:t>
      </w:r>
    </w:p>
    <w:sectPr w:rsidR="008F1022" w:rsidSect="008F10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1022"/>
    <w:rsid w:val="00463A34"/>
    <w:rsid w:val="005C3366"/>
    <w:rsid w:val="00715EC0"/>
    <w:rsid w:val="00737B55"/>
    <w:rsid w:val="008F1022"/>
    <w:rsid w:val="00A711F6"/>
    <w:rsid w:val="00DA3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