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F50" w14:textId="77777777" w:rsidR="001E2C87" w:rsidRDefault="001E2C87" w:rsidP="001E2C8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2F87B36A" w14:textId="77777777" w:rsidR="001E2C87" w:rsidRDefault="001E2C87" w:rsidP="006372F9">
      <w:pPr>
        <w:widowControl w:val="0"/>
        <w:autoSpaceDE w:val="0"/>
        <w:autoSpaceDN w:val="0"/>
        <w:adjustRightInd w:val="0"/>
      </w:pPr>
    </w:p>
    <w:p w14:paraId="03FAAD06" w14:textId="77777777" w:rsidR="001E2C87" w:rsidRDefault="001E2C87" w:rsidP="001E2C8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2CC658B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216.100</w:t>
      </w:r>
      <w:r>
        <w:tab/>
        <w:t xml:space="preserve">Scope and Organization </w:t>
      </w:r>
    </w:p>
    <w:p w14:paraId="36605F56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216.101</w:t>
      </w:r>
      <w:r>
        <w:tab/>
        <w:t xml:space="preserve">Measurement Methods </w:t>
      </w:r>
    </w:p>
    <w:p w14:paraId="2A3637EA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216.102</w:t>
      </w:r>
      <w:r>
        <w:tab/>
        <w:t xml:space="preserve">Abbreviations and Conversion Factors </w:t>
      </w:r>
    </w:p>
    <w:p w14:paraId="7D0BE565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216.103</w:t>
      </w:r>
      <w:r>
        <w:tab/>
        <w:t xml:space="preserve">Definitions </w:t>
      </w:r>
    </w:p>
    <w:p w14:paraId="4C6C4848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216.104</w:t>
      </w:r>
      <w:r>
        <w:tab/>
        <w:t xml:space="preserve">Incorporations by Reference </w:t>
      </w:r>
    </w:p>
    <w:p w14:paraId="711DBDE8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</w:p>
    <w:p w14:paraId="1D0B5FA0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FUEL COMBUSTION EMISSION SOURCES</w:t>
      </w:r>
    </w:p>
    <w:p w14:paraId="586037CB" w14:textId="77777777" w:rsidR="001E2C87" w:rsidRDefault="001E2C87" w:rsidP="006372F9">
      <w:pPr>
        <w:widowControl w:val="0"/>
        <w:autoSpaceDE w:val="0"/>
        <w:autoSpaceDN w:val="0"/>
        <w:adjustRightInd w:val="0"/>
        <w:ind w:left="1440" w:hanging="1440"/>
      </w:pPr>
    </w:p>
    <w:p w14:paraId="7E494933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C8A1D4A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216.121</w:t>
      </w:r>
      <w:r>
        <w:tab/>
        <w:t xml:space="preserve">Fuel Combustion Emission Sources </w:t>
      </w:r>
    </w:p>
    <w:p w14:paraId="39929226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216.122</w:t>
      </w:r>
      <w:r>
        <w:tab/>
        <w:t xml:space="preserve">Exception, Midwest Grain Products </w:t>
      </w:r>
    </w:p>
    <w:p w14:paraId="46FD95B8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</w:p>
    <w:p w14:paraId="09658C7D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INCINERATORS</w:t>
      </w:r>
    </w:p>
    <w:p w14:paraId="17CB4651" w14:textId="77777777" w:rsidR="001E2C87" w:rsidRDefault="001E2C87" w:rsidP="006372F9">
      <w:pPr>
        <w:widowControl w:val="0"/>
        <w:autoSpaceDE w:val="0"/>
        <w:autoSpaceDN w:val="0"/>
        <w:adjustRightInd w:val="0"/>
        <w:ind w:left="1440" w:hanging="1440"/>
      </w:pPr>
    </w:p>
    <w:p w14:paraId="6C556006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51B4C7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216.141</w:t>
      </w:r>
      <w:r>
        <w:tab/>
        <w:t xml:space="preserve">Incinerators </w:t>
      </w:r>
    </w:p>
    <w:p w14:paraId="3390EDAB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216.142</w:t>
      </w:r>
      <w:r>
        <w:tab/>
        <w:t xml:space="preserve">Exceptions </w:t>
      </w:r>
    </w:p>
    <w:p w14:paraId="59FA7583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</w:p>
    <w:p w14:paraId="787B0BDC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PETROLEUM REFINING AND CHEMICAL MANUFACTURE</w:t>
      </w:r>
    </w:p>
    <w:p w14:paraId="2382FEFE" w14:textId="77777777" w:rsidR="001E2C87" w:rsidRDefault="001E2C87" w:rsidP="006372F9">
      <w:pPr>
        <w:widowControl w:val="0"/>
        <w:autoSpaceDE w:val="0"/>
        <w:autoSpaceDN w:val="0"/>
        <w:adjustRightInd w:val="0"/>
        <w:ind w:left="1440" w:hanging="1440"/>
      </w:pPr>
    </w:p>
    <w:p w14:paraId="737D2AB7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3DCA385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216.361</w:t>
      </w:r>
      <w:r>
        <w:tab/>
        <w:t xml:space="preserve">Petroleum and Petrochemical Processes </w:t>
      </w:r>
    </w:p>
    <w:p w14:paraId="6279F4AA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216.362</w:t>
      </w:r>
      <w:r>
        <w:tab/>
        <w:t xml:space="preserve">Polybasic Organic Acid Partial Oxidation Manufacturing Processes </w:t>
      </w:r>
    </w:p>
    <w:p w14:paraId="7BAC054E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</w:p>
    <w:p w14:paraId="11548297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PRIMARY AND FABRICATED METAL PRODUCTS</w:t>
      </w:r>
    </w:p>
    <w:p w14:paraId="72229B11" w14:textId="77777777" w:rsidR="001E2C87" w:rsidRDefault="001E2C87" w:rsidP="006372F9">
      <w:pPr>
        <w:widowControl w:val="0"/>
        <w:autoSpaceDE w:val="0"/>
        <w:autoSpaceDN w:val="0"/>
        <w:adjustRightInd w:val="0"/>
        <w:ind w:left="1440" w:hanging="1440"/>
      </w:pPr>
    </w:p>
    <w:p w14:paraId="34A3CE91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B386007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216.381</w:t>
      </w:r>
      <w:r>
        <w:tab/>
        <w:t xml:space="preserve">Cupolas </w:t>
      </w:r>
    </w:p>
    <w:p w14:paraId="0CC8ADBC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  <w:r>
        <w:t>216.382</w:t>
      </w:r>
      <w:r>
        <w:tab/>
        <w:t xml:space="preserve">Exception, General Motor's Ferrous Foundry in Vermilion County </w:t>
      </w:r>
    </w:p>
    <w:p w14:paraId="09BDB9D3" w14:textId="77777777" w:rsidR="001E2C87" w:rsidRDefault="001E2C87" w:rsidP="001E2C87">
      <w:pPr>
        <w:widowControl w:val="0"/>
        <w:autoSpaceDE w:val="0"/>
        <w:autoSpaceDN w:val="0"/>
        <w:adjustRightInd w:val="0"/>
        <w:ind w:left="1440" w:hanging="1440"/>
      </w:pPr>
    </w:p>
    <w:p w14:paraId="4E8E93CA" w14:textId="2A7B8711" w:rsidR="001E2C87" w:rsidRDefault="00C2606A" w:rsidP="001E2C8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216.</w:t>
      </w:r>
      <w:r w:rsidR="001E2C87">
        <w:t>APPENDIX</w:t>
      </w:r>
      <w:proofErr w:type="spellEnd"/>
      <w:r w:rsidR="001E2C87">
        <w:t xml:space="preserve"> A</w:t>
      </w:r>
      <w:r w:rsidR="001E2C87">
        <w:tab/>
        <w:t xml:space="preserve">Rule into Section Table </w:t>
      </w:r>
    </w:p>
    <w:p w14:paraId="4EC898CE" w14:textId="7FCD39FC" w:rsidR="001E2C87" w:rsidRDefault="00C2606A" w:rsidP="001E2C8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216.</w:t>
      </w:r>
      <w:r w:rsidR="001E2C87">
        <w:t>APPENDIX</w:t>
      </w:r>
      <w:proofErr w:type="spellEnd"/>
      <w:r w:rsidR="001E2C87">
        <w:t xml:space="preserve"> B</w:t>
      </w:r>
      <w:r w:rsidR="001E2C87">
        <w:tab/>
        <w:t xml:space="preserve">Section into Rule Table </w:t>
      </w:r>
    </w:p>
    <w:p w14:paraId="009AEA4F" w14:textId="08D117ED" w:rsidR="001E2C87" w:rsidRDefault="00C2606A" w:rsidP="001E2C8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216.</w:t>
      </w:r>
      <w:r w:rsidR="001E2C87">
        <w:t>APPENDIX</w:t>
      </w:r>
      <w:proofErr w:type="spellEnd"/>
      <w:r w:rsidR="001E2C87">
        <w:t xml:space="preserve"> C</w:t>
      </w:r>
      <w:r w:rsidR="001E2C87">
        <w:tab/>
        <w:t xml:space="preserve">Compliance Dates </w:t>
      </w:r>
    </w:p>
    <w:sectPr w:rsidR="001E2C87" w:rsidSect="001E2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C87"/>
    <w:rsid w:val="00037FF3"/>
    <w:rsid w:val="001B0CEF"/>
    <w:rsid w:val="001E2C87"/>
    <w:rsid w:val="006372F9"/>
    <w:rsid w:val="00662955"/>
    <w:rsid w:val="00984C66"/>
    <w:rsid w:val="009E0ED4"/>
    <w:rsid w:val="00C2606A"/>
    <w:rsid w:val="00CF62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DD1501"/>
  <w15:docId w15:val="{2AA28EC4-5D70-4C6E-AC3B-3FD9BC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2024-08-26T13:23:00Z</dcterms:created>
  <dcterms:modified xsi:type="dcterms:W3CDTF">2024-09-13T13:27:00Z</dcterms:modified>
</cp:coreProperties>
</file>