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0479" w14:textId="77777777" w:rsidR="005F0AC0" w:rsidRDefault="005F0AC0" w:rsidP="005F0AC0">
      <w:pPr>
        <w:widowControl w:val="0"/>
        <w:autoSpaceDE w:val="0"/>
        <w:autoSpaceDN w:val="0"/>
        <w:adjustRightInd w:val="0"/>
      </w:pPr>
    </w:p>
    <w:p w14:paraId="3D1F86E0" w14:textId="77777777" w:rsidR="005F0AC0" w:rsidRDefault="005F0AC0" w:rsidP="005F0A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217.381  Nitric Acid Manufacturing Processes</w:t>
      </w:r>
      <w:r>
        <w:t xml:space="preserve"> </w:t>
      </w:r>
    </w:p>
    <w:p w14:paraId="7D860EF2" w14:textId="77777777" w:rsidR="005F0AC0" w:rsidRDefault="005F0AC0" w:rsidP="005F0AC0">
      <w:pPr>
        <w:widowControl w:val="0"/>
        <w:autoSpaceDE w:val="0"/>
        <w:autoSpaceDN w:val="0"/>
        <w:adjustRightInd w:val="0"/>
      </w:pPr>
    </w:p>
    <w:p w14:paraId="1AF8565F" w14:textId="692AECBE" w:rsidR="005F0AC0" w:rsidRDefault="005F0AC0" w:rsidP="005F0A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New Weak Nitric Acid Processes.  </w:t>
      </w:r>
      <w:r w:rsidR="00183205">
        <w:t>A</w:t>
      </w:r>
      <w:r>
        <w:t xml:space="preserve"> person </w:t>
      </w:r>
      <w:r w:rsidR="00183205">
        <w:t>must not</w:t>
      </w:r>
      <w:r>
        <w:t xml:space="preserve"> cause or allow the emission of nitrogen oxides into the atmosphere from any new weak nitric acid manufacturing process to exceed </w:t>
      </w:r>
      <w:r w:rsidR="00183205">
        <w:t xml:space="preserve">any of </w:t>
      </w:r>
      <w:r>
        <w:t xml:space="preserve">the following standards and limitations: </w:t>
      </w:r>
    </w:p>
    <w:p w14:paraId="4416491D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25FFA5C5" w14:textId="14A56C4D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 w:rsidR="000E6A37" w:rsidRPr="0013009D">
        <w:t>0.75</w:t>
      </w:r>
      <w:r>
        <w:t>kg</w:t>
      </w:r>
      <w:proofErr w:type="spellEnd"/>
      <w:r>
        <w:t xml:space="preserve"> of nitrogen oxides (expressed as nitrogen dioxide) per metric </w:t>
      </w:r>
      <w:proofErr w:type="spellStart"/>
      <w:r>
        <w:t>tonne</w:t>
      </w:r>
      <w:proofErr w:type="spellEnd"/>
      <w:r>
        <w:t xml:space="preserve"> of acid produced (100 percent acid basis) (</w:t>
      </w:r>
      <w:proofErr w:type="spellStart"/>
      <w:r w:rsidR="00D824CE">
        <w:t>1.5</w:t>
      </w:r>
      <w:r>
        <w:t>lbs</w:t>
      </w:r>
      <w:proofErr w:type="spellEnd"/>
      <w:r>
        <w:t>/T)</w:t>
      </w:r>
      <w:r w:rsidR="000E6A37" w:rsidRPr="000E6A37">
        <w:t xml:space="preserve">, </w:t>
      </w:r>
      <w:r w:rsidR="00183205">
        <w:t xml:space="preserve">on a </w:t>
      </w:r>
      <w:r w:rsidR="000E6A37" w:rsidRPr="000E6A37">
        <w:t>30-day rolling average</w:t>
      </w:r>
      <w:r w:rsidR="00183205">
        <w:t xml:space="preserve"> basis, calculated from the quan</w:t>
      </w:r>
      <w:r w:rsidR="008306D2">
        <w:t>t</w:t>
      </w:r>
      <w:r w:rsidR="00183205">
        <w:t>ity of N</w:t>
      </w:r>
      <w:r w:rsidR="00DE4E73">
        <w:t>O</w:t>
      </w:r>
      <w:r w:rsidR="00183205">
        <w:t>x emitted per quantity of acid produced (100 percent acid basis) for each operating hour within the prior 30 operating days, and the average of those hourly values over the 30-day opera</w:t>
      </w:r>
      <w:r w:rsidR="008306D2">
        <w:t>t</w:t>
      </w:r>
      <w:r w:rsidR="00183205">
        <w:t>ing period</w:t>
      </w:r>
      <w:r w:rsidR="000E6A37" w:rsidRPr="000E6A37">
        <w:t>;</w:t>
      </w:r>
    </w:p>
    <w:p w14:paraId="5B872DF0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6BFA32F1" w14:textId="04C96BD3" w:rsidR="005F0AC0" w:rsidRPr="0013009D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Visible emissions </w:t>
      </w:r>
      <w:r w:rsidR="00DE4E73">
        <w:t>greater than</w:t>
      </w:r>
      <w:r>
        <w:t xml:space="preserve"> 5 percent </w:t>
      </w:r>
      <w:r w:rsidRPr="0013009D">
        <w:t>opacity</w:t>
      </w:r>
      <w:r w:rsidR="000E6A37" w:rsidRPr="0013009D">
        <w:t xml:space="preserve"> except during </w:t>
      </w:r>
      <w:r w:rsidR="00DE4E73" w:rsidRPr="0013009D">
        <w:t>s</w:t>
      </w:r>
      <w:r w:rsidR="000E6A37" w:rsidRPr="0013009D">
        <w:t xml:space="preserve">tartup and </w:t>
      </w:r>
      <w:r w:rsidR="00DE4E73" w:rsidRPr="0013009D">
        <w:t>s</w:t>
      </w:r>
      <w:r w:rsidR="000E6A37" w:rsidRPr="0013009D">
        <w:t>hutdown</w:t>
      </w:r>
      <w:r w:rsidRPr="0013009D">
        <w:t xml:space="preserve">; </w:t>
      </w:r>
    </w:p>
    <w:p w14:paraId="700C1208" w14:textId="1A1C9D44" w:rsidR="000E6A37" w:rsidRPr="0013009D" w:rsidRDefault="000E6A37" w:rsidP="008758BC">
      <w:pPr>
        <w:widowControl w:val="0"/>
        <w:autoSpaceDE w:val="0"/>
        <w:autoSpaceDN w:val="0"/>
        <w:adjustRightInd w:val="0"/>
      </w:pPr>
    </w:p>
    <w:p w14:paraId="1F06A812" w14:textId="7AB426E0" w:rsidR="000E6A37" w:rsidRPr="0013009D" w:rsidRDefault="000E6A37" w:rsidP="000E6A37">
      <w:pPr>
        <w:ind w:left="2160" w:hanging="720"/>
      </w:pPr>
      <w:r w:rsidRPr="0013009D">
        <w:t>3)</w:t>
      </w:r>
      <w:r w:rsidRPr="0013009D">
        <w:tab/>
        <w:t xml:space="preserve">During </w:t>
      </w:r>
      <w:r w:rsidR="008306D2" w:rsidRPr="0013009D">
        <w:t>s</w:t>
      </w:r>
      <w:r w:rsidRPr="0013009D">
        <w:t xml:space="preserve">tartup and </w:t>
      </w:r>
      <w:r w:rsidR="008306D2" w:rsidRPr="0013009D">
        <w:t>s</w:t>
      </w:r>
      <w:r w:rsidRPr="0013009D">
        <w:t xml:space="preserve">hutdown, as defined in subsection (e), visible emissions </w:t>
      </w:r>
      <w:r w:rsidR="00DE4E73" w:rsidRPr="0013009D">
        <w:t xml:space="preserve">must </w:t>
      </w:r>
      <w:r w:rsidRPr="0013009D">
        <w:t>be controlled through:</w:t>
      </w:r>
    </w:p>
    <w:p w14:paraId="5D6A7AC0" w14:textId="77777777" w:rsidR="000E6A37" w:rsidRPr="0013009D" w:rsidRDefault="000E6A37" w:rsidP="008758BC"/>
    <w:p w14:paraId="58F40B23" w14:textId="58BE040C" w:rsidR="000E6A37" w:rsidRPr="0013009D" w:rsidRDefault="000E6A37" w:rsidP="000E6A37">
      <w:pPr>
        <w:ind w:left="2880" w:hanging="720"/>
      </w:pPr>
      <w:r w:rsidRPr="0013009D">
        <w:t>A)</w:t>
      </w:r>
      <w:r w:rsidRPr="0013009D">
        <w:tab/>
        <w:t>Operating in a manner consistent with good air pollution control practices for minimizing emissions;</w:t>
      </w:r>
    </w:p>
    <w:p w14:paraId="255C336E" w14:textId="77777777" w:rsidR="000E6A37" w:rsidRPr="0013009D" w:rsidRDefault="000E6A37" w:rsidP="008758BC"/>
    <w:p w14:paraId="5D2DC426" w14:textId="3B322E83" w:rsidR="000E6A37" w:rsidRPr="0013009D" w:rsidRDefault="000E6A37" w:rsidP="000E6A37">
      <w:pPr>
        <w:ind w:left="2880" w:hanging="720"/>
      </w:pPr>
      <w:r w:rsidRPr="0013009D">
        <w:t>B)</w:t>
      </w:r>
      <w:r w:rsidRPr="0013009D">
        <w:tab/>
        <w:t xml:space="preserve">Maintaining a log of </w:t>
      </w:r>
      <w:r w:rsidR="008306D2" w:rsidRPr="0013009D">
        <w:t>s</w:t>
      </w:r>
      <w:r w:rsidRPr="0013009D">
        <w:t xml:space="preserve">tartup and </w:t>
      </w:r>
      <w:r w:rsidR="008306D2" w:rsidRPr="0013009D">
        <w:t>s</w:t>
      </w:r>
      <w:r w:rsidRPr="0013009D">
        <w:t>hutdown events</w:t>
      </w:r>
      <w:r w:rsidR="00DE4E73" w:rsidRPr="0013009D">
        <w:t>, including the dates, times</w:t>
      </w:r>
      <w:r w:rsidR="007C44D4">
        <w:t>,</w:t>
      </w:r>
      <w:r w:rsidR="00DE4E73" w:rsidRPr="0013009D">
        <w:t xml:space="preserve"> and durations of those events, quan</w:t>
      </w:r>
      <w:r w:rsidR="008306D2" w:rsidRPr="0013009D">
        <w:t>t</w:t>
      </w:r>
      <w:r w:rsidR="00DE4E73" w:rsidRPr="0013009D">
        <w:t>ity of acid produced during those events (</w:t>
      </w:r>
      <w:proofErr w:type="spellStart"/>
      <w:r w:rsidR="00DE4E73" w:rsidRPr="0013009D">
        <w:t>lb</w:t>
      </w:r>
      <w:proofErr w:type="spellEnd"/>
      <w:r w:rsidR="00DE4E73" w:rsidRPr="0013009D">
        <w:t>/</w:t>
      </w:r>
      <w:proofErr w:type="spellStart"/>
      <w:r w:rsidR="00DE4E73" w:rsidRPr="0013009D">
        <w:t>hr</w:t>
      </w:r>
      <w:proofErr w:type="spellEnd"/>
      <w:r w:rsidR="00DE4E73" w:rsidRPr="0013009D">
        <w:t>), and N</w:t>
      </w:r>
      <w:r w:rsidR="00C72E91">
        <w:t>O</w:t>
      </w:r>
      <w:r w:rsidR="00DE4E73" w:rsidRPr="0013009D">
        <w:t>x emissions during those events (</w:t>
      </w:r>
      <w:proofErr w:type="spellStart"/>
      <w:r w:rsidR="00DE4E73" w:rsidRPr="0013009D">
        <w:t>lb</w:t>
      </w:r>
      <w:proofErr w:type="spellEnd"/>
      <w:r w:rsidR="00DE4E73" w:rsidRPr="0013009D">
        <w:t>/</w:t>
      </w:r>
      <w:proofErr w:type="spellStart"/>
      <w:r w:rsidR="00DE4E73" w:rsidRPr="0013009D">
        <w:t>hr</w:t>
      </w:r>
      <w:proofErr w:type="spellEnd"/>
      <w:r w:rsidR="00DE4E73" w:rsidRPr="0013009D">
        <w:t>).  These records shall be submitted to the Agency upon request</w:t>
      </w:r>
      <w:r w:rsidRPr="0013009D">
        <w:t xml:space="preserve">; and </w:t>
      </w:r>
    </w:p>
    <w:p w14:paraId="3FCAC0B1" w14:textId="77777777" w:rsidR="000E6A37" w:rsidRPr="0013009D" w:rsidRDefault="000E6A37" w:rsidP="008758BC"/>
    <w:p w14:paraId="604F2CCD" w14:textId="502FA67E" w:rsidR="000E6A37" w:rsidRPr="0013009D" w:rsidRDefault="000E6A37" w:rsidP="000E6A37">
      <w:pPr>
        <w:ind w:left="2880" w:hanging="720"/>
      </w:pPr>
      <w:r w:rsidRPr="0013009D">
        <w:t>C)</w:t>
      </w:r>
      <w:r w:rsidRPr="0013009D">
        <w:tab/>
        <w:t xml:space="preserve">Operating in </w:t>
      </w:r>
      <w:r w:rsidR="00DE4E73" w:rsidRPr="0013009D">
        <w:t xml:space="preserve">compliance </w:t>
      </w:r>
      <w:r w:rsidRPr="0013009D">
        <w:t xml:space="preserve">with written </w:t>
      </w:r>
      <w:r w:rsidR="00B52577" w:rsidRPr="0013009D">
        <w:t>s</w:t>
      </w:r>
      <w:r w:rsidRPr="0013009D">
        <w:t xml:space="preserve">tartup and </w:t>
      </w:r>
      <w:r w:rsidR="00B52577" w:rsidRPr="0013009D">
        <w:t>s</w:t>
      </w:r>
      <w:r w:rsidRPr="0013009D">
        <w:t xml:space="preserve">hutdown procedures that are specifically developed to minimize </w:t>
      </w:r>
      <w:r w:rsidR="00B52577" w:rsidRPr="0013009D">
        <w:t>s</w:t>
      </w:r>
      <w:r w:rsidRPr="0013009D">
        <w:t xml:space="preserve">tartup </w:t>
      </w:r>
      <w:r w:rsidR="009F6BD5" w:rsidRPr="0013009D">
        <w:t xml:space="preserve">and shutdown </w:t>
      </w:r>
      <w:r w:rsidRPr="0013009D">
        <w:t xml:space="preserve">emissions, </w:t>
      </w:r>
      <w:r w:rsidR="00B52577" w:rsidRPr="0013009D">
        <w:t xml:space="preserve">the </w:t>
      </w:r>
      <w:r w:rsidRPr="0013009D">
        <w:t>duration of individual start</w:t>
      </w:r>
      <w:r w:rsidR="00B52577" w:rsidRPr="0013009D">
        <w:t>ups and shutdown</w:t>
      </w:r>
      <w:r w:rsidRPr="0013009D">
        <w:t xml:space="preserve">, and </w:t>
      </w:r>
      <w:r w:rsidR="00B52577" w:rsidRPr="0013009D">
        <w:t xml:space="preserve">the </w:t>
      </w:r>
      <w:r w:rsidRPr="0013009D">
        <w:t xml:space="preserve">frequency of </w:t>
      </w:r>
      <w:r w:rsidR="00B52577" w:rsidRPr="0013009D">
        <w:t>s</w:t>
      </w:r>
      <w:r w:rsidRPr="0013009D">
        <w:t>tartups</w:t>
      </w:r>
      <w:r w:rsidR="00B52577" w:rsidRPr="0013009D">
        <w:t xml:space="preserve"> and shutdowns</w:t>
      </w:r>
      <w:r w:rsidRPr="0013009D">
        <w:t>.</w:t>
      </w:r>
    </w:p>
    <w:p w14:paraId="16704108" w14:textId="77777777" w:rsidR="00B52577" w:rsidRDefault="00B52577" w:rsidP="008758BC">
      <w:pPr>
        <w:widowControl w:val="0"/>
        <w:autoSpaceDE w:val="0"/>
        <w:autoSpaceDN w:val="0"/>
        <w:adjustRightInd w:val="0"/>
      </w:pPr>
    </w:p>
    <w:p w14:paraId="0F3AF070" w14:textId="3E3A4236" w:rsidR="005F0AC0" w:rsidRDefault="00B52577" w:rsidP="005F0AC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E6A37">
        <w:t>)</w:t>
      </w:r>
      <w:r w:rsidR="005F0AC0">
        <w:tab/>
        <w:t xml:space="preserve">0.05 kg of nitrogen oxides (expressed as nitrogen dioxide) per metric </w:t>
      </w:r>
      <w:proofErr w:type="spellStart"/>
      <w:r w:rsidR="005F0AC0">
        <w:t>tonne</w:t>
      </w:r>
      <w:proofErr w:type="spellEnd"/>
      <w:r w:rsidR="005F0AC0">
        <w:t xml:space="preserve"> of acid produced (100 percent acid basis) from any acid storage tank vents (0.1 </w:t>
      </w:r>
      <w:proofErr w:type="spellStart"/>
      <w:r w:rsidR="005F0AC0">
        <w:t>lbs</w:t>
      </w:r>
      <w:proofErr w:type="spellEnd"/>
      <w:r w:rsidR="005F0AC0">
        <w:t xml:space="preserve">/T). </w:t>
      </w:r>
    </w:p>
    <w:p w14:paraId="72E41455" w14:textId="32ED0880" w:rsidR="000E6A37" w:rsidRDefault="000E6A37" w:rsidP="008758BC">
      <w:pPr>
        <w:widowControl w:val="0"/>
        <w:autoSpaceDE w:val="0"/>
        <w:autoSpaceDN w:val="0"/>
        <w:adjustRightInd w:val="0"/>
      </w:pPr>
    </w:p>
    <w:p w14:paraId="28A29A48" w14:textId="37A555D3" w:rsidR="000E6A37" w:rsidRPr="0013009D" w:rsidRDefault="00B52577" w:rsidP="000E6A37">
      <w:pPr>
        <w:ind w:left="2160" w:hanging="720"/>
      </w:pPr>
      <w:r w:rsidRPr="0013009D">
        <w:t>5</w:t>
      </w:r>
      <w:r w:rsidR="000E6A37" w:rsidRPr="0013009D">
        <w:t>)</w:t>
      </w:r>
      <w:r w:rsidR="000E6A37" w:rsidRPr="0013009D">
        <w:tab/>
        <w:t xml:space="preserve">In determining compliance with </w:t>
      </w:r>
      <w:r w:rsidR="00D824CE" w:rsidRPr="0013009D">
        <w:t xml:space="preserve">subsection </w:t>
      </w:r>
      <w:r w:rsidR="000E6A37" w:rsidRPr="0013009D">
        <w:t xml:space="preserve">(a)(1), during process operating periods where there is little or no acid production (e.g., </w:t>
      </w:r>
      <w:r w:rsidR="008306D2" w:rsidRPr="0013009D">
        <w:t>s</w:t>
      </w:r>
      <w:r w:rsidR="000E6A37" w:rsidRPr="0013009D">
        <w:t xml:space="preserve">tartup or </w:t>
      </w:r>
      <w:r w:rsidRPr="0013009D">
        <w:t>s</w:t>
      </w:r>
      <w:r w:rsidR="000E6A37" w:rsidRPr="0013009D">
        <w:t xml:space="preserve">hutdown), the average hourly acid production rate </w:t>
      </w:r>
      <w:r w:rsidRPr="0013009D">
        <w:t xml:space="preserve">must </w:t>
      </w:r>
      <w:r w:rsidR="000E6A37" w:rsidRPr="0013009D">
        <w:t>be determined from the data collected over the previous 30 days of normal acid production periods.</w:t>
      </w:r>
      <w:r w:rsidRPr="0013009D">
        <w:t xml:space="preserve">  For any hour in which subsection (a)</w:t>
      </w:r>
      <w:r w:rsidR="00560F1A" w:rsidRPr="0013009D">
        <w:t>(5) is utilized for compliance calculations, the owner or operator must maintain records of the quan</w:t>
      </w:r>
      <w:r w:rsidR="008306D2" w:rsidRPr="0013009D">
        <w:t>t</w:t>
      </w:r>
      <w:r w:rsidR="00560F1A" w:rsidRPr="0013009D">
        <w:t>ity of acid produced within that hour.</w:t>
      </w:r>
    </w:p>
    <w:p w14:paraId="010580DF" w14:textId="77777777" w:rsidR="000E6A37" w:rsidRPr="0013009D" w:rsidRDefault="000E6A37" w:rsidP="008758BC">
      <w:pPr>
        <w:widowControl w:val="0"/>
        <w:autoSpaceDE w:val="0"/>
        <w:autoSpaceDN w:val="0"/>
        <w:adjustRightInd w:val="0"/>
      </w:pPr>
    </w:p>
    <w:p w14:paraId="5DE6D615" w14:textId="19986110" w:rsidR="005F0AC0" w:rsidRDefault="005F0AC0" w:rsidP="005F0AC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b)</w:t>
      </w:r>
      <w:r>
        <w:tab/>
        <w:t xml:space="preserve">Existing Weak Nitric Acid Processes.  </w:t>
      </w:r>
      <w:r w:rsidR="00560F1A">
        <w:t>A</w:t>
      </w:r>
      <w:r>
        <w:t xml:space="preserve"> person </w:t>
      </w:r>
      <w:r w:rsidR="00560F1A">
        <w:t>must not</w:t>
      </w:r>
      <w:r>
        <w:t xml:space="preserve"> cause or allow the emission of nitrogen oxides into the atmosphere from any existing weak nitric acid manufacturing process to exceed </w:t>
      </w:r>
      <w:r w:rsidR="00560F1A">
        <w:t xml:space="preserve">any of </w:t>
      </w:r>
      <w:r>
        <w:t xml:space="preserve">the following standards and limitations: </w:t>
      </w:r>
    </w:p>
    <w:p w14:paraId="7BAFD571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239C4CE2" w14:textId="77777777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2.75 kg of nitrogen oxides (expressed as nitrogen dioxide) per metric </w:t>
      </w:r>
      <w:proofErr w:type="spellStart"/>
      <w:r>
        <w:t>tonne</w:t>
      </w:r>
      <w:proofErr w:type="spellEnd"/>
      <w:r>
        <w:t xml:space="preserve"> of acid produced (100 percent acid basis) (5.5 </w:t>
      </w:r>
      <w:proofErr w:type="spellStart"/>
      <w:r>
        <w:t>lbs</w:t>
      </w:r>
      <w:proofErr w:type="spellEnd"/>
      <w:r>
        <w:t xml:space="preserve">/T); </w:t>
      </w:r>
    </w:p>
    <w:p w14:paraId="3E3E4541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75F3AF91" w14:textId="7DDC6779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Visible emissions </w:t>
      </w:r>
      <w:r w:rsidR="00560F1A">
        <w:t>greater than</w:t>
      </w:r>
      <w:r>
        <w:t xml:space="preserve"> 5 percent opacity; </w:t>
      </w:r>
    </w:p>
    <w:p w14:paraId="20A34F87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342EBFA4" w14:textId="77777777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0.1 kg of nitrogen oxides (expressed as nitrogen dioxide) per metric </w:t>
      </w:r>
      <w:proofErr w:type="spellStart"/>
      <w:r>
        <w:t>tonne</w:t>
      </w:r>
      <w:proofErr w:type="spellEnd"/>
      <w:r>
        <w:t xml:space="preserve"> of acid produced (100 percent acid basis) from any acid storage tank vents (0.2 </w:t>
      </w:r>
      <w:proofErr w:type="spellStart"/>
      <w:r>
        <w:t>lbs</w:t>
      </w:r>
      <w:proofErr w:type="spellEnd"/>
      <w:r>
        <w:t xml:space="preserve">/T). </w:t>
      </w:r>
    </w:p>
    <w:p w14:paraId="007AC901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017DD75A" w14:textId="75D1434C" w:rsidR="005F0AC0" w:rsidRDefault="005F0AC0" w:rsidP="005F0A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Concentrated Nitric Acid Processes.  </w:t>
      </w:r>
      <w:r w:rsidR="00560F1A">
        <w:t>A</w:t>
      </w:r>
      <w:r>
        <w:t xml:space="preserve"> person </w:t>
      </w:r>
      <w:r w:rsidR="00560F1A">
        <w:t>must not</w:t>
      </w:r>
      <w:r>
        <w:t xml:space="preserve"> cause or allow the emission of nitrogen oxides into the atmosphere from any concentrated nitric acid manufacturing process to exceed </w:t>
      </w:r>
      <w:r w:rsidR="00560F1A">
        <w:t xml:space="preserve">any of </w:t>
      </w:r>
      <w:r>
        <w:t xml:space="preserve">the following standards and limitations: </w:t>
      </w:r>
    </w:p>
    <w:p w14:paraId="53BB3CB6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5114ED1D" w14:textId="7E7FCC30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1.5 kg of nitrogen oxides (expressed as nitrogen dioxide) per metric </w:t>
      </w:r>
      <w:proofErr w:type="spellStart"/>
      <w:r>
        <w:t>tonne</w:t>
      </w:r>
      <w:proofErr w:type="spellEnd"/>
      <w:r>
        <w:t xml:space="preserve"> of acid produced (100 percent acid basis)</w:t>
      </w:r>
      <w:r w:rsidR="00560F1A">
        <w:t xml:space="preserve"> </w:t>
      </w:r>
      <w:r>
        <w:t xml:space="preserve">(3.0 </w:t>
      </w:r>
      <w:proofErr w:type="spellStart"/>
      <w:r>
        <w:t>lbs</w:t>
      </w:r>
      <w:proofErr w:type="spellEnd"/>
      <w:r>
        <w:t xml:space="preserve">/T); </w:t>
      </w:r>
    </w:p>
    <w:p w14:paraId="2AD95EB5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7013122E" w14:textId="77777777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225 ppm of nitrogen oxides (expressed as nitrogen dioxide) in any effluent gas stream emitted into the atmosphere; </w:t>
      </w:r>
    </w:p>
    <w:p w14:paraId="26AD530B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625788DD" w14:textId="780FA78D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Visible </w:t>
      </w:r>
      <w:r w:rsidR="000E6A37">
        <w:t>emissions</w:t>
      </w:r>
      <w:r>
        <w:t xml:space="preserve"> </w:t>
      </w:r>
      <w:r w:rsidR="00560F1A">
        <w:t>greater than</w:t>
      </w:r>
      <w:r>
        <w:t xml:space="preserve"> 5 percent opacity. </w:t>
      </w:r>
    </w:p>
    <w:p w14:paraId="532A6525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1C7714A2" w14:textId="739F3C19" w:rsidR="005F0AC0" w:rsidRDefault="005F0AC0" w:rsidP="005F0A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Nitric Acid Concentrating Processes.  </w:t>
      </w:r>
      <w:r w:rsidR="00560F1A">
        <w:t>A</w:t>
      </w:r>
      <w:r>
        <w:t xml:space="preserve"> person </w:t>
      </w:r>
      <w:r w:rsidR="00560F1A">
        <w:t>must not</w:t>
      </w:r>
      <w:r>
        <w:t xml:space="preserve"> cause or allow the emission of nitrogen oxides into the atmosphere from any nitric acid concentrating process to exceed</w:t>
      </w:r>
      <w:r w:rsidR="00560F1A">
        <w:t xml:space="preserve"> any of</w:t>
      </w:r>
      <w:r>
        <w:t xml:space="preserve"> the following </w:t>
      </w:r>
      <w:r w:rsidR="00560F1A">
        <w:t xml:space="preserve">standards and </w:t>
      </w:r>
      <w:r>
        <w:t xml:space="preserve">limitations: </w:t>
      </w:r>
    </w:p>
    <w:p w14:paraId="1F5F5CAD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287319D0" w14:textId="77777777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1.5 kg of nitrogen oxides (expressed as nitrogen dioxide) per metric </w:t>
      </w:r>
      <w:proofErr w:type="spellStart"/>
      <w:r>
        <w:t>tonne</w:t>
      </w:r>
      <w:proofErr w:type="spellEnd"/>
      <w:r>
        <w:t xml:space="preserve"> of acid produced (100 percent acid basis) (3.0 </w:t>
      </w:r>
      <w:proofErr w:type="spellStart"/>
      <w:r>
        <w:t>lbs</w:t>
      </w:r>
      <w:proofErr w:type="spellEnd"/>
      <w:r>
        <w:t xml:space="preserve">/T); </w:t>
      </w:r>
    </w:p>
    <w:p w14:paraId="62B2068B" w14:textId="77777777" w:rsidR="00A43CBF" w:rsidRDefault="00A43CBF" w:rsidP="008758BC">
      <w:pPr>
        <w:widowControl w:val="0"/>
        <w:autoSpaceDE w:val="0"/>
        <w:autoSpaceDN w:val="0"/>
        <w:adjustRightInd w:val="0"/>
      </w:pPr>
    </w:p>
    <w:p w14:paraId="62B1F55C" w14:textId="3ED19134" w:rsidR="005F0AC0" w:rsidRDefault="005F0AC0" w:rsidP="005F0A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Visible </w:t>
      </w:r>
      <w:r w:rsidR="000E6A37">
        <w:t>emissions</w:t>
      </w:r>
      <w:r>
        <w:t xml:space="preserve"> </w:t>
      </w:r>
      <w:r w:rsidR="00560F1A">
        <w:t>greater than</w:t>
      </w:r>
      <w:r>
        <w:t xml:space="preserve"> 5 percent opacity. </w:t>
      </w:r>
    </w:p>
    <w:p w14:paraId="691D8B5F" w14:textId="2D789FD8" w:rsidR="000E6A37" w:rsidRDefault="000E6A37" w:rsidP="008758BC">
      <w:pPr>
        <w:widowControl w:val="0"/>
        <w:autoSpaceDE w:val="0"/>
        <w:autoSpaceDN w:val="0"/>
        <w:adjustRightInd w:val="0"/>
      </w:pPr>
    </w:p>
    <w:p w14:paraId="0E6D2B3C" w14:textId="5CDA5E83" w:rsidR="000E6A37" w:rsidRPr="0013009D" w:rsidRDefault="000E6A37" w:rsidP="000E6A37">
      <w:pPr>
        <w:ind w:left="1440" w:hanging="720"/>
      </w:pPr>
      <w:r w:rsidRPr="0013009D">
        <w:t>e)</w:t>
      </w:r>
      <w:r w:rsidRPr="0013009D">
        <w:tab/>
      </w:r>
      <w:r w:rsidR="00560F1A" w:rsidRPr="0013009D">
        <w:t>The following definitions apply to this Section</w:t>
      </w:r>
      <w:r w:rsidR="00B0205E" w:rsidRPr="0013009D">
        <w:t>:</w:t>
      </w:r>
    </w:p>
    <w:p w14:paraId="0D2052C0" w14:textId="77777777" w:rsidR="000E6A37" w:rsidRPr="0013009D" w:rsidRDefault="000E6A37" w:rsidP="008758BC"/>
    <w:p w14:paraId="2C133AD6" w14:textId="45CCEA7F" w:rsidR="000E6A37" w:rsidRPr="0013009D" w:rsidRDefault="000E6A37" w:rsidP="000E6A37">
      <w:pPr>
        <w:ind w:left="2160" w:hanging="720"/>
      </w:pPr>
      <w:r w:rsidRPr="0013009D">
        <w:t>1)</w:t>
      </w:r>
      <w:r w:rsidRPr="0013009D">
        <w:tab/>
        <w:t>"Operating Periods" mean</w:t>
      </w:r>
      <w:r w:rsidR="000C53C7">
        <w:t>s</w:t>
      </w:r>
      <w:r w:rsidRPr="0013009D">
        <w:t xml:space="preserve"> </w:t>
      </w:r>
      <w:r w:rsidR="00834C05" w:rsidRPr="0013009D">
        <w:t xml:space="preserve">a </w:t>
      </w:r>
      <w:r w:rsidRPr="0013009D">
        <w:t xml:space="preserve">period during which a process is producing nitric acid and nitrogen oxides are emitted.  </w:t>
      </w:r>
      <w:r w:rsidR="00834C05" w:rsidRPr="0013009D">
        <w:t>An o</w:t>
      </w:r>
      <w:r w:rsidRPr="0013009D">
        <w:t xml:space="preserve">perating </w:t>
      </w:r>
      <w:r w:rsidR="00834C05" w:rsidRPr="0013009D">
        <w:t>p</w:t>
      </w:r>
      <w:r w:rsidRPr="0013009D">
        <w:t>eriod begin</w:t>
      </w:r>
      <w:r w:rsidR="008306D2" w:rsidRPr="0013009D">
        <w:t>s</w:t>
      </w:r>
      <w:r w:rsidRPr="0013009D">
        <w:t xml:space="preserve"> at the initiation of </w:t>
      </w:r>
      <w:r w:rsidR="00834C05" w:rsidRPr="0013009D">
        <w:t>s</w:t>
      </w:r>
      <w:r w:rsidRPr="0013009D">
        <w:t>tartup, end</w:t>
      </w:r>
      <w:r w:rsidR="00834C05" w:rsidRPr="0013009D">
        <w:t>s</w:t>
      </w:r>
      <w:r w:rsidRPr="0013009D">
        <w:t xml:space="preserve"> at the completion of </w:t>
      </w:r>
      <w:r w:rsidR="00834C05" w:rsidRPr="0013009D">
        <w:t>s</w:t>
      </w:r>
      <w:r w:rsidRPr="0013009D">
        <w:t>hutdown, and include</w:t>
      </w:r>
      <w:r w:rsidR="00834C05" w:rsidRPr="0013009D">
        <w:t>s</w:t>
      </w:r>
      <w:r w:rsidRPr="0013009D">
        <w:t xml:space="preserve"> all periods of malfunction.</w:t>
      </w:r>
    </w:p>
    <w:p w14:paraId="78C4E839" w14:textId="77777777" w:rsidR="000E6A37" w:rsidRPr="0013009D" w:rsidRDefault="000E6A37" w:rsidP="008758BC"/>
    <w:p w14:paraId="350DD3A9" w14:textId="39633E06" w:rsidR="000E6A37" w:rsidRPr="0013009D" w:rsidRDefault="000E6A37" w:rsidP="000E6A37">
      <w:pPr>
        <w:ind w:left="2160" w:hanging="720"/>
      </w:pPr>
      <w:r w:rsidRPr="0013009D">
        <w:t>2)</w:t>
      </w:r>
      <w:r w:rsidRPr="0013009D">
        <w:tab/>
        <w:t>"Shutdown" mean</w:t>
      </w:r>
      <w:r w:rsidR="00834C05" w:rsidRPr="0013009D">
        <w:t>s</w:t>
      </w:r>
      <w:r w:rsidRPr="0013009D">
        <w:t xml:space="preserve"> </w:t>
      </w:r>
      <w:r w:rsidR="00834C05" w:rsidRPr="0013009D">
        <w:t xml:space="preserve">ceasing the </w:t>
      </w:r>
      <w:r w:rsidRPr="0013009D">
        <w:t xml:space="preserve">nitric acid production operations of </w:t>
      </w:r>
      <w:r w:rsidR="00834C05" w:rsidRPr="0013009D">
        <w:t>a</w:t>
      </w:r>
      <w:r w:rsidRPr="0013009D">
        <w:t xml:space="preserve"> process for any reason.  Shutdown begins </w:t>
      </w:r>
      <w:r w:rsidR="00834C05" w:rsidRPr="0013009D">
        <w:t>when ammonia is no longer being fed</w:t>
      </w:r>
      <w:r w:rsidRPr="0013009D">
        <w:t xml:space="preserve"> </w:t>
      </w:r>
      <w:r w:rsidR="008306D2" w:rsidRPr="0013009D">
        <w:t xml:space="preserve">to the process </w:t>
      </w:r>
      <w:r w:rsidRPr="0013009D">
        <w:t xml:space="preserve">and ends the earlier of three hours later or </w:t>
      </w:r>
      <w:r w:rsidR="004C7444" w:rsidRPr="0013009D">
        <w:t>when compressed air is no longer being fed</w:t>
      </w:r>
      <w:r w:rsidRPr="0013009D">
        <w:t xml:space="preserve"> to the process.</w:t>
      </w:r>
    </w:p>
    <w:p w14:paraId="6E7DC518" w14:textId="77777777" w:rsidR="000E6A37" w:rsidRPr="0013009D" w:rsidRDefault="000E6A37" w:rsidP="008758BC"/>
    <w:p w14:paraId="69FF2D97" w14:textId="1DBE68BB" w:rsidR="000E6A37" w:rsidRPr="0013009D" w:rsidRDefault="000E6A37" w:rsidP="000E6A37">
      <w:pPr>
        <w:ind w:left="2160" w:hanging="720"/>
      </w:pPr>
      <w:r w:rsidRPr="0013009D">
        <w:t>3)</w:t>
      </w:r>
      <w:r w:rsidRPr="0013009D">
        <w:tab/>
        <w:t>"Startup" mean</w:t>
      </w:r>
      <w:r w:rsidR="004C7444" w:rsidRPr="0013009D">
        <w:t>s</w:t>
      </w:r>
      <w:r w:rsidRPr="0013009D">
        <w:t xml:space="preserve"> the process of initiating </w:t>
      </w:r>
      <w:r w:rsidR="004C7444" w:rsidRPr="0013009D">
        <w:t xml:space="preserve">the </w:t>
      </w:r>
      <w:r w:rsidRPr="0013009D">
        <w:t xml:space="preserve">nitric acid production operations </w:t>
      </w:r>
      <w:r w:rsidR="008306D2" w:rsidRPr="0013009D">
        <w:t>of</w:t>
      </w:r>
      <w:r w:rsidRPr="0013009D">
        <w:t xml:space="preserve"> a process.  Startup begins one hour </w:t>
      </w:r>
      <w:r w:rsidR="004C7444" w:rsidRPr="0013009D">
        <w:t>before ammonia is first fed</w:t>
      </w:r>
      <w:r w:rsidRPr="0013009D">
        <w:t xml:space="preserve"> to the process and ends no more than five hours after </w:t>
      </w:r>
      <w:r w:rsidR="004C7444" w:rsidRPr="0013009D">
        <w:t xml:space="preserve">ammonia is first fed to </w:t>
      </w:r>
      <w:r w:rsidR="008306D2" w:rsidRPr="0013009D">
        <w:t xml:space="preserve">the </w:t>
      </w:r>
      <w:r w:rsidR="004C7444" w:rsidRPr="0013009D">
        <w:t>process</w:t>
      </w:r>
      <w:r w:rsidRPr="0013009D">
        <w:t>.</w:t>
      </w:r>
    </w:p>
    <w:p w14:paraId="170C59B3" w14:textId="77777777" w:rsidR="000E6A37" w:rsidRDefault="000E6A37" w:rsidP="008758BC">
      <w:pPr>
        <w:widowControl w:val="0"/>
        <w:autoSpaceDE w:val="0"/>
        <w:autoSpaceDN w:val="0"/>
        <w:adjustRightInd w:val="0"/>
      </w:pPr>
    </w:p>
    <w:p w14:paraId="0798DD44" w14:textId="440569F8" w:rsidR="000E6A37" w:rsidRDefault="000E6A37" w:rsidP="000E6A37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 w:rsidR="004C7444">
        <w:t>8</w:t>
      </w:r>
      <w:r w:rsidRPr="00524821">
        <w:t xml:space="preserve"> Ill. Reg. </w:t>
      </w:r>
      <w:r w:rsidR="009E060E">
        <w:t>13749</w:t>
      </w:r>
      <w:r w:rsidRPr="00524821">
        <w:t xml:space="preserve">, effective </w:t>
      </w:r>
      <w:r w:rsidR="009E060E">
        <w:t>August 30, 2024</w:t>
      </w:r>
      <w:r w:rsidRPr="00524821">
        <w:t>)</w:t>
      </w:r>
    </w:p>
    <w:sectPr w:rsidR="000E6A37" w:rsidSect="005F0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AC0"/>
    <w:rsid w:val="000C53C7"/>
    <w:rsid w:val="000E6A37"/>
    <w:rsid w:val="0013009D"/>
    <w:rsid w:val="00183205"/>
    <w:rsid w:val="00283D80"/>
    <w:rsid w:val="003F020E"/>
    <w:rsid w:val="004C7444"/>
    <w:rsid w:val="00501D60"/>
    <w:rsid w:val="00560F1A"/>
    <w:rsid w:val="005816D9"/>
    <w:rsid w:val="0058210D"/>
    <w:rsid w:val="005C3366"/>
    <w:rsid w:val="005F0AC0"/>
    <w:rsid w:val="00757A9C"/>
    <w:rsid w:val="00777FF6"/>
    <w:rsid w:val="007C44D4"/>
    <w:rsid w:val="008306D2"/>
    <w:rsid w:val="00834C05"/>
    <w:rsid w:val="008758BC"/>
    <w:rsid w:val="009E060E"/>
    <w:rsid w:val="009F6BD5"/>
    <w:rsid w:val="00A43CBF"/>
    <w:rsid w:val="00AC6FB8"/>
    <w:rsid w:val="00B0205E"/>
    <w:rsid w:val="00B52577"/>
    <w:rsid w:val="00B70E4F"/>
    <w:rsid w:val="00C404EF"/>
    <w:rsid w:val="00C72E91"/>
    <w:rsid w:val="00D824CE"/>
    <w:rsid w:val="00D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2E31E2"/>
  <w15:docId w15:val="{D5F92128-5064-490E-AAED-E4421A9C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Shipley, Melissa A.</cp:lastModifiedBy>
  <cp:revision>10</cp:revision>
  <dcterms:created xsi:type="dcterms:W3CDTF">2024-08-14T20:51:00Z</dcterms:created>
  <dcterms:modified xsi:type="dcterms:W3CDTF">2024-09-13T13:32:00Z</dcterms:modified>
</cp:coreProperties>
</file>