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C3" w:rsidRPr="002C340B" w:rsidRDefault="005858C3" w:rsidP="00F04DE1">
      <w:bookmarkStart w:id="0" w:name="_GoBack"/>
      <w:bookmarkEnd w:id="0"/>
    </w:p>
    <w:p w:rsidR="005858C3" w:rsidRPr="002C340B" w:rsidRDefault="005858C3" w:rsidP="00F04DE1">
      <w:pPr>
        <w:rPr>
          <w:b/>
        </w:rPr>
      </w:pPr>
      <w:r w:rsidRPr="002C340B">
        <w:rPr>
          <w:b/>
        </w:rPr>
        <w:t xml:space="preserve">Section 217.390  Emissions Averaging Plans </w:t>
      </w:r>
    </w:p>
    <w:p w:rsidR="005858C3" w:rsidRPr="002C340B" w:rsidRDefault="005858C3" w:rsidP="00F04DE1"/>
    <w:p w:rsidR="005858C3" w:rsidRPr="002C340B" w:rsidRDefault="005858C3" w:rsidP="00F04DE1">
      <w:pPr>
        <w:ind w:left="1440" w:hanging="720"/>
      </w:pPr>
      <w:r w:rsidRPr="002C340B">
        <w:t>a)</w:t>
      </w:r>
      <w:r w:rsidRPr="002C340B">
        <w:tab/>
        <w:t xml:space="preserve">An owner or operator of certain affected units may comply through an emissions averaging plan.  </w:t>
      </w:r>
    </w:p>
    <w:p w:rsidR="005858C3" w:rsidRPr="002C340B" w:rsidRDefault="005858C3" w:rsidP="00F04DE1"/>
    <w:p w:rsidR="00984DBD" w:rsidRDefault="005858C3" w:rsidP="008D7B94">
      <w:pPr>
        <w:ind w:left="2160" w:hanging="720"/>
      </w:pPr>
      <w:r w:rsidRPr="002C340B">
        <w:t>1)</w:t>
      </w:r>
      <w:r w:rsidRPr="002C340B">
        <w:tab/>
      </w:r>
      <w:r w:rsidR="000564A7">
        <w:t>A</w:t>
      </w:r>
      <w:r w:rsidRPr="002C340B">
        <w:t xml:space="preserve"> unit or units that commenced operation before January 1, 2002 may be included in </w:t>
      </w:r>
      <w:r w:rsidR="00984DBD">
        <w:t>only one</w:t>
      </w:r>
      <w:r w:rsidRPr="002C340B">
        <w:t xml:space="preserve"> emissions averaging plan</w:t>
      </w:r>
      <w:r w:rsidR="00984DBD">
        <w:t>,</w:t>
      </w:r>
      <w:r w:rsidRPr="002C340B">
        <w:t xml:space="preserve"> as follows:</w:t>
      </w:r>
      <w:r w:rsidR="008D7B94">
        <w:t xml:space="preserve">  </w:t>
      </w:r>
    </w:p>
    <w:p w:rsidR="00984DBD" w:rsidRDefault="00984DBD" w:rsidP="008D7B94">
      <w:pPr>
        <w:ind w:left="2160" w:hanging="720"/>
      </w:pPr>
    </w:p>
    <w:p w:rsidR="00984DBD" w:rsidRDefault="00984DBD" w:rsidP="00984DBD">
      <w:pPr>
        <w:ind w:left="2160"/>
      </w:pPr>
      <w:r>
        <w:t>A)</w:t>
      </w:r>
      <w:r>
        <w:tab/>
        <w:t>Units:</w:t>
      </w:r>
      <w:r w:rsidR="005858C3" w:rsidRPr="002C340B">
        <w:t xml:space="preserve"> </w:t>
      </w:r>
    </w:p>
    <w:p w:rsidR="00984DBD" w:rsidRDefault="00984DBD" w:rsidP="00984DBD">
      <w:pPr>
        <w:ind w:left="2160"/>
      </w:pPr>
    </w:p>
    <w:p w:rsidR="005858C3" w:rsidRDefault="00984DBD" w:rsidP="00984DBD">
      <w:pPr>
        <w:ind w:left="3600" w:hanging="720"/>
      </w:pPr>
      <w:r>
        <w:t>i)</w:t>
      </w:r>
      <w:r>
        <w:tab/>
      </w:r>
      <w:r w:rsidR="000564A7">
        <w:t>Located</w:t>
      </w:r>
      <w:r w:rsidR="005858C3" w:rsidRPr="002C340B">
        <w:t xml:space="preserve"> at a single source or at multiple sources in Illinois</w:t>
      </w:r>
      <w:r w:rsidR="000564A7">
        <w:t xml:space="preserve"> to address compliance for units identified in Section 217.386(a)(1),</w:t>
      </w:r>
      <w:r w:rsidR="005858C3" w:rsidRPr="002C340B">
        <w:t xml:space="preserve"> so long as the units are owned by the same company or parent company where the parent company has working control through stock ownership of its subsidiary corporations</w:t>
      </w:r>
      <w:r>
        <w:t>; or</w:t>
      </w:r>
    </w:p>
    <w:p w:rsidR="00984DBD" w:rsidRPr="00984DBD" w:rsidRDefault="00984DBD" w:rsidP="00984DBD">
      <w:pPr>
        <w:ind w:left="3600" w:hanging="720"/>
      </w:pPr>
    </w:p>
    <w:p w:rsidR="00984DBD" w:rsidRPr="00984DBD" w:rsidRDefault="00984DBD" w:rsidP="00984DBD">
      <w:pPr>
        <w:ind w:left="3600" w:hanging="720"/>
      </w:pPr>
      <w:r w:rsidRPr="00984DBD">
        <w:t>ii)</w:t>
      </w:r>
      <w:r>
        <w:tab/>
      </w:r>
      <w:r w:rsidR="000564A7">
        <w:t>L</w:t>
      </w:r>
      <w:r w:rsidRPr="00984DBD">
        <w:rPr>
          <w:color w:val="000000"/>
        </w:rPr>
        <w:t>ocated at a single source or at multiple sources in either the Chicago area counties</w:t>
      </w:r>
      <w:r w:rsidR="000564A7" w:rsidRPr="000564A7">
        <w:t xml:space="preserve"> </w:t>
      </w:r>
      <w:r w:rsidRPr="00984DBD">
        <w:rPr>
          <w:color w:val="000000"/>
        </w:rPr>
        <w:t>or Metro-East area counties</w:t>
      </w:r>
      <w:r w:rsidR="000230D0" w:rsidRPr="000230D0">
        <w:t xml:space="preserve"> </w:t>
      </w:r>
      <w:r w:rsidR="000230D0">
        <w:t>to address compliance for units identified in Section 217.386(a)(2)</w:t>
      </w:r>
      <w:r w:rsidRPr="00984DBD">
        <w:rPr>
          <w:color w:val="000000"/>
        </w:rPr>
        <w:t>, so long as the units are owned by the same company or parent company where the parent company has working control through stock ownership of its subsidiary corporations</w:t>
      </w:r>
      <w:r w:rsidR="007A07F8">
        <w:rPr>
          <w:color w:val="000000"/>
        </w:rPr>
        <w:t>;</w:t>
      </w:r>
    </w:p>
    <w:p w:rsidR="00984DBD" w:rsidRPr="00984DBD" w:rsidRDefault="00984DBD" w:rsidP="00984DBD">
      <w:pPr>
        <w:ind w:left="2880" w:hanging="720"/>
      </w:pPr>
    </w:p>
    <w:p w:rsidR="00984DBD" w:rsidRPr="00984DBD" w:rsidRDefault="00984DBD" w:rsidP="00984DBD">
      <w:pPr>
        <w:ind w:left="2880" w:hanging="720"/>
      </w:pPr>
      <w:r w:rsidRPr="00984DBD">
        <w:t>B)</w:t>
      </w:r>
      <w:r>
        <w:tab/>
      </w:r>
      <w:r w:rsidRPr="00984DBD">
        <w:t>Units that have a compliance date later than the control period for which the averaging plan is being used for compliance;</w:t>
      </w:r>
    </w:p>
    <w:p w:rsidR="00984DBD" w:rsidRPr="00984DBD" w:rsidRDefault="00984DBD" w:rsidP="00984DBD">
      <w:pPr>
        <w:ind w:left="2880" w:hanging="720"/>
      </w:pPr>
    </w:p>
    <w:p w:rsidR="00984DBD" w:rsidRPr="000564A7" w:rsidRDefault="00984DBD" w:rsidP="00984DBD">
      <w:pPr>
        <w:ind w:left="2880" w:hanging="720"/>
      </w:pPr>
      <w:r w:rsidRPr="00984DBD">
        <w:t>C)</w:t>
      </w:r>
      <w:r>
        <w:tab/>
      </w:r>
      <w:r w:rsidRPr="00984DBD">
        <w:t xml:space="preserve">Units </w:t>
      </w:r>
      <w:r w:rsidR="000564A7">
        <w:t xml:space="preserve">that are not otherwise subject to this Subpart (so long as the units are owned by the same company or parent company where the parent company has working control through stock ownership of its subsidiary corporations) or that </w:t>
      </w:r>
      <w:r w:rsidRPr="00984DBD">
        <w:t xml:space="preserve">the owner or operator may claim as exempt pursuant to Section 217.386(b) but does not claim as exempt.  For as long as such unit is included in an emissions averaging plan, it will be treated as an affected unit and subject to the applicable emission concentration, limits, testing, monitoring, </w:t>
      </w:r>
      <w:r w:rsidRPr="000564A7">
        <w:t>recordkeeping and reporting requirements</w:t>
      </w:r>
      <w:r w:rsidR="00790419">
        <w:t>;</w:t>
      </w:r>
      <w:r w:rsidR="000564A7" w:rsidRPr="000564A7">
        <w:t xml:space="preserve"> and</w:t>
      </w:r>
    </w:p>
    <w:p w:rsidR="000564A7" w:rsidRPr="000564A7" w:rsidRDefault="000564A7" w:rsidP="00984DBD">
      <w:pPr>
        <w:ind w:left="2880" w:hanging="720"/>
      </w:pPr>
    </w:p>
    <w:p w:rsidR="005858C3" w:rsidRPr="000564A7" w:rsidRDefault="000564A7" w:rsidP="000564A7">
      <w:pPr>
        <w:ind w:left="2880" w:hanging="720"/>
      </w:pPr>
      <w:r w:rsidRPr="000564A7">
        <w:rPr>
          <w:color w:val="000000"/>
        </w:rPr>
        <w:t>D)</w:t>
      </w:r>
      <w:r w:rsidRPr="000564A7">
        <w:rPr>
          <w:color w:val="000000"/>
        </w:rPr>
        <w:tab/>
      </w:r>
      <w:r>
        <w:rPr>
          <w:color w:val="000000"/>
        </w:rPr>
        <w:t xml:space="preserve">Units </w:t>
      </w:r>
      <w:r w:rsidR="0035751D">
        <w:rPr>
          <w:color w:val="000000"/>
        </w:rPr>
        <w:t xml:space="preserve">that </w:t>
      </w:r>
      <w:r>
        <w:rPr>
          <w:color w:val="000000"/>
        </w:rPr>
        <w:t>comply with the requirements for low usage units set forth in Section 217.388(</w:t>
      </w:r>
      <w:r w:rsidR="0035751D">
        <w:rPr>
          <w:color w:val="000000"/>
        </w:rPr>
        <w:t>a</w:t>
      </w:r>
      <w:r>
        <w:rPr>
          <w:color w:val="000000"/>
        </w:rPr>
        <w:t>)</w:t>
      </w:r>
      <w:r w:rsidR="0035751D">
        <w:rPr>
          <w:color w:val="000000"/>
        </w:rPr>
        <w:t>(3)</w:t>
      </w:r>
      <w:r>
        <w:rPr>
          <w:color w:val="000000"/>
        </w:rPr>
        <w:t>, so long as the unit or units operate NO</w:t>
      </w:r>
      <w:r w:rsidRPr="00A157B6">
        <w:rPr>
          <w:color w:val="000000"/>
          <w:vertAlign w:val="subscript"/>
        </w:rPr>
        <w:t>x</w:t>
      </w:r>
      <w:r>
        <w:rPr>
          <w:color w:val="000000"/>
        </w:rPr>
        <w:t xml:space="preserve"> emissions control technology.  For as long as such unit is included in an emissions averaging plan, it will be subject to the applicable emission concentration limits in subsection (g)(7) of this Section, the applicable testing and monitoring requirements for affected units in Section 217.394</w:t>
      </w:r>
      <w:r w:rsidR="0035751D">
        <w:rPr>
          <w:color w:val="000000"/>
        </w:rPr>
        <w:t>(a) through (e)</w:t>
      </w:r>
      <w:r>
        <w:rPr>
          <w:color w:val="000000"/>
        </w:rPr>
        <w:t xml:space="preserve">, and the applicable </w:t>
      </w:r>
      <w:r>
        <w:rPr>
          <w:color w:val="000000"/>
        </w:rPr>
        <w:lastRenderedPageBreak/>
        <w:t xml:space="preserve">recordkeeping </w:t>
      </w:r>
      <w:r w:rsidR="00065DED">
        <w:rPr>
          <w:color w:val="000000"/>
        </w:rPr>
        <w:t>and</w:t>
      </w:r>
      <w:r>
        <w:rPr>
          <w:color w:val="000000"/>
        </w:rPr>
        <w:t xml:space="preserve"> reporting req</w:t>
      </w:r>
      <w:r w:rsidR="00D864B0">
        <w:rPr>
          <w:color w:val="000000"/>
        </w:rPr>
        <w:t>uirements</w:t>
      </w:r>
      <w:r>
        <w:rPr>
          <w:color w:val="000000"/>
        </w:rPr>
        <w:t xml:space="preserve"> for affected and low usage units in Section 217.396</w:t>
      </w:r>
      <w:r w:rsidR="0035751D">
        <w:rPr>
          <w:color w:val="000000"/>
        </w:rPr>
        <w:t>(a) through (d)</w:t>
      </w:r>
      <w:r>
        <w:rPr>
          <w:color w:val="000000"/>
        </w:rPr>
        <w:t>.</w:t>
      </w:r>
    </w:p>
    <w:p w:rsidR="00445EFB" w:rsidRDefault="00445EFB" w:rsidP="008D7B94">
      <w:pPr>
        <w:ind w:left="2160" w:hanging="720"/>
      </w:pPr>
    </w:p>
    <w:p w:rsidR="00984DBD" w:rsidRDefault="005858C3" w:rsidP="008D7B94">
      <w:pPr>
        <w:ind w:left="2160" w:hanging="720"/>
      </w:pPr>
      <w:r w:rsidRPr="002C340B">
        <w:t>2)</w:t>
      </w:r>
      <w:r w:rsidRPr="002C340B">
        <w:tab/>
        <w:t>The following types of units may not be included in an emissions averaging plan:</w:t>
      </w:r>
      <w:r w:rsidR="008D7B94">
        <w:t xml:space="preserve">  </w:t>
      </w:r>
    </w:p>
    <w:p w:rsidR="00984DBD" w:rsidRDefault="00984DBD" w:rsidP="008D7B94">
      <w:pPr>
        <w:ind w:left="2160" w:hanging="720"/>
      </w:pPr>
    </w:p>
    <w:p w:rsidR="005858C3" w:rsidRDefault="00984DBD" w:rsidP="00984DBD">
      <w:pPr>
        <w:ind w:left="2880" w:hanging="720"/>
      </w:pPr>
      <w:r>
        <w:t>A)</w:t>
      </w:r>
      <w:r>
        <w:tab/>
        <w:t>Units</w:t>
      </w:r>
      <w:r w:rsidR="005858C3" w:rsidRPr="002C340B">
        <w:t xml:space="preserve"> that commence operation after </w:t>
      </w:r>
      <w:smartTag w:uri="urn:schemas-microsoft-com:office:smarttags" w:element="date">
        <w:smartTagPr>
          <w:attr w:name="Year" w:val="2002"/>
          <w:attr w:name="Day" w:val="1"/>
          <w:attr w:name="Month" w:val="1"/>
          <w:attr w:name="ls" w:val="trans"/>
        </w:smartTagPr>
        <w:r w:rsidR="005858C3" w:rsidRPr="002C340B">
          <w:t>January 1, 2002</w:t>
        </w:r>
      </w:smartTag>
      <w:r w:rsidR="005858C3" w:rsidRPr="002C340B">
        <w:t xml:space="preserve">, unless the unit </w:t>
      </w:r>
      <w:r w:rsidR="00D864B0">
        <w:t>or units replace a unit or units described in subsection (a)(1) of this Section</w:t>
      </w:r>
      <w:r w:rsidR="005858C3" w:rsidRPr="002C340B">
        <w:t xml:space="preserve"> that commenced operation on or before </w:t>
      </w:r>
      <w:smartTag w:uri="urn:schemas-microsoft-com:office:smarttags" w:element="date">
        <w:smartTagPr>
          <w:attr w:name="Year" w:val="2002"/>
          <w:attr w:name="Day" w:val="1"/>
          <w:attr w:name="Month" w:val="1"/>
          <w:attr w:name="ls" w:val="trans"/>
        </w:smartTagPr>
        <w:r w:rsidR="005858C3" w:rsidRPr="002C340B">
          <w:t>January 1, 2002</w:t>
        </w:r>
      </w:smartTag>
      <w:r w:rsidR="005858C3" w:rsidRPr="002C340B">
        <w:t xml:space="preserve">, or </w:t>
      </w:r>
      <w:r w:rsidR="00D864B0">
        <w:t>the unit or units replace a unit or units described in subsection (a)(1) of this Section</w:t>
      </w:r>
      <w:r w:rsidR="00C4281C">
        <w:t xml:space="preserve"> </w:t>
      </w:r>
      <w:r w:rsidR="005858C3" w:rsidRPr="002C340B">
        <w:t xml:space="preserve">that replaced a unit </w:t>
      </w:r>
      <w:r w:rsidR="00790419">
        <w:t xml:space="preserve">or units described in </w:t>
      </w:r>
      <w:r w:rsidR="00065DED">
        <w:t>s</w:t>
      </w:r>
      <w:r w:rsidR="00790419">
        <w:t xml:space="preserve">ubsection (a)(1) of this Section </w:t>
      </w:r>
      <w:r w:rsidR="005858C3" w:rsidRPr="002C340B">
        <w:t xml:space="preserve">that commenced operation on or before </w:t>
      </w:r>
      <w:smartTag w:uri="urn:schemas-microsoft-com:office:smarttags" w:element="date">
        <w:smartTagPr>
          <w:attr w:name="Year" w:val="2002"/>
          <w:attr w:name="Day" w:val="1"/>
          <w:attr w:name="Month" w:val="1"/>
          <w:attr w:name="ls" w:val="trans"/>
        </w:smartTagPr>
        <w:r w:rsidR="005858C3" w:rsidRPr="002C340B">
          <w:t>January 1, 2002</w:t>
        </w:r>
      </w:smartTag>
      <w:r w:rsidR="005858C3" w:rsidRPr="002C340B">
        <w:t xml:space="preserve">.  The new unit must be used for the same purpose </w:t>
      </w:r>
      <w:r w:rsidR="00D864B0">
        <w:t>and have substantially equivalent or less process capacity or be permitted for less NO</w:t>
      </w:r>
      <w:r w:rsidR="00D864B0" w:rsidRPr="00D864B0">
        <w:rPr>
          <w:vertAlign w:val="subscript"/>
        </w:rPr>
        <w:t>x</w:t>
      </w:r>
      <w:r w:rsidR="00D864B0">
        <w:t xml:space="preserve"> emissions on annual basis than the actual NO</w:t>
      </w:r>
      <w:r w:rsidR="00D864B0" w:rsidRPr="00D864B0">
        <w:rPr>
          <w:vertAlign w:val="subscript"/>
        </w:rPr>
        <w:t>x</w:t>
      </w:r>
      <w:r w:rsidR="00D864B0">
        <w:t xml:space="preserve"> emissions </w:t>
      </w:r>
      <w:r w:rsidR="0035751D">
        <w:t>of</w:t>
      </w:r>
      <w:r w:rsidR="005858C3" w:rsidRPr="002C340B">
        <w:t xml:space="preserve"> the unit</w:t>
      </w:r>
      <w:r w:rsidR="00D864B0">
        <w:t xml:space="preserve"> or units that are replaced</w:t>
      </w:r>
      <w:r w:rsidR="005858C3" w:rsidRPr="002C340B">
        <w:t xml:space="preserve">. </w:t>
      </w:r>
      <w:r w:rsidR="002C340B" w:rsidRPr="002C340B">
        <w:t xml:space="preserve"> </w:t>
      </w:r>
      <w:r w:rsidR="005858C3" w:rsidRPr="002C340B">
        <w:t xml:space="preserve">The owner or operator of a unit that is </w:t>
      </w:r>
      <w:r w:rsidR="00D864B0">
        <w:t>shut down</w:t>
      </w:r>
      <w:r w:rsidR="005858C3" w:rsidRPr="002C340B">
        <w:t xml:space="preserve"> and replaced must comply with the provisions of Section 217.396(</w:t>
      </w:r>
      <w:r>
        <w:t>c</w:t>
      </w:r>
      <w:r w:rsidR="005858C3" w:rsidRPr="002C340B">
        <w:t>)(3) before the replacement unit may be included in an emissions averaging plan.</w:t>
      </w:r>
    </w:p>
    <w:p w:rsidR="00984DBD" w:rsidRDefault="00984DBD" w:rsidP="00984DBD">
      <w:pPr>
        <w:ind w:left="2160"/>
      </w:pPr>
    </w:p>
    <w:p w:rsidR="00984DBD" w:rsidRPr="002C340B" w:rsidRDefault="00984DBD" w:rsidP="00984DBD">
      <w:pPr>
        <w:ind w:left="2880" w:hanging="720"/>
      </w:pPr>
      <w:r>
        <w:t>B)</w:t>
      </w:r>
      <w:r>
        <w:tab/>
        <w:t xml:space="preserve">Units </w:t>
      </w:r>
      <w:r w:rsidR="0035751D">
        <w:t xml:space="preserve">that </w:t>
      </w:r>
      <w:r>
        <w:t>the owner or operator is claiming are exempt pursuant to Section 217.386(b).</w:t>
      </w:r>
    </w:p>
    <w:p w:rsidR="005858C3" w:rsidRPr="002C340B" w:rsidRDefault="005858C3" w:rsidP="00F04DE1"/>
    <w:p w:rsidR="00984DBD" w:rsidRDefault="005858C3" w:rsidP="00F04DE1">
      <w:pPr>
        <w:ind w:left="1440" w:hanging="720"/>
      </w:pPr>
      <w:r w:rsidRPr="002C340B">
        <w:t>b)</w:t>
      </w:r>
      <w:r w:rsidRPr="002C340B">
        <w:tab/>
        <w:t>An owner or operator must submit an emissions averaging plan to the Agency by the applicable compliance date set forth in Section 217.392</w:t>
      </w:r>
      <w:r w:rsidR="00984DBD">
        <w:t>, or by May 1 of the year in which the owner or operator is using a new emissions averaging plan to comply</w:t>
      </w:r>
      <w:r w:rsidRPr="002C340B">
        <w:t xml:space="preserve">.  </w:t>
      </w:r>
    </w:p>
    <w:p w:rsidR="00984DBD" w:rsidRDefault="00984DBD" w:rsidP="00F04DE1">
      <w:pPr>
        <w:ind w:left="1440" w:hanging="720"/>
      </w:pPr>
    </w:p>
    <w:p w:rsidR="005858C3" w:rsidRPr="002C340B" w:rsidRDefault="00984DBD" w:rsidP="00984DBD">
      <w:pPr>
        <w:ind w:left="1440"/>
      </w:pPr>
      <w:r>
        <w:t>1)</w:t>
      </w:r>
      <w:r>
        <w:tab/>
      </w:r>
      <w:r w:rsidR="005858C3" w:rsidRPr="002C340B">
        <w:t>The plan must include, but is not limited to:</w:t>
      </w:r>
    </w:p>
    <w:p w:rsidR="005858C3" w:rsidRPr="002C340B" w:rsidRDefault="005858C3" w:rsidP="00F04DE1"/>
    <w:p w:rsidR="005858C3" w:rsidRPr="002C340B" w:rsidRDefault="00984DBD" w:rsidP="00984DBD">
      <w:pPr>
        <w:ind w:left="2880" w:hanging="720"/>
      </w:pPr>
      <w:r>
        <w:t>A</w:t>
      </w:r>
      <w:r w:rsidR="005858C3" w:rsidRPr="002C340B">
        <w:t>)</w:t>
      </w:r>
      <w:r w:rsidR="005858C3" w:rsidRPr="002C340B">
        <w:tab/>
        <w:t xml:space="preserve">The list of affected units included in the plan by unit identification number and permit number. </w:t>
      </w:r>
    </w:p>
    <w:p w:rsidR="005858C3" w:rsidRPr="002C340B" w:rsidRDefault="005858C3" w:rsidP="00F04DE1"/>
    <w:p w:rsidR="005858C3" w:rsidRPr="002C340B" w:rsidRDefault="00984DBD" w:rsidP="00984DBD">
      <w:pPr>
        <w:ind w:left="2880" w:hanging="720"/>
      </w:pPr>
      <w:r>
        <w:t>B</w:t>
      </w:r>
      <w:r w:rsidR="005858C3" w:rsidRPr="002C340B">
        <w:t>)</w:t>
      </w:r>
      <w:r w:rsidR="005858C3" w:rsidRPr="002C340B">
        <w:tab/>
        <w:t>A sample calculation demonstrating compliance using the methodology provided in subsection (f) of this Section for both the ozone season and calendar year.</w:t>
      </w:r>
    </w:p>
    <w:p w:rsidR="00984DBD" w:rsidRDefault="00984DBD" w:rsidP="00984DBD"/>
    <w:p w:rsidR="00984DBD" w:rsidRPr="00984DBD" w:rsidRDefault="00984DBD" w:rsidP="00984DBD">
      <w:pPr>
        <w:ind w:left="720" w:firstLine="720"/>
      </w:pPr>
      <w:r w:rsidRPr="00984DBD">
        <w:t>2)</w:t>
      </w:r>
      <w:r>
        <w:tab/>
      </w:r>
      <w:r w:rsidRPr="00984DBD">
        <w:t>The plan will be effective as follows</w:t>
      </w:r>
      <w:r w:rsidR="007A07F8">
        <w:t>:</w:t>
      </w:r>
    </w:p>
    <w:p w:rsidR="00984DBD" w:rsidRPr="00984DBD" w:rsidRDefault="00984DBD" w:rsidP="00984DBD"/>
    <w:p w:rsidR="00984DBD" w:rsidRPr="00984DBD" w:rsidRDefault="00984DBD" w:rsidP="00984DBD">
      <w:pPr>
        <w:ind w:left="2880" w:hanging="720"/>
      </w:pPr>
      <w:r w:rsidRPr="00984DBD">
        <w:t>A)</w:t>
      </w:r>
      <w:r>
        <w:tab/>
      </w:r>
      <w:r w:rsidRPr="00984DBD">
        <w:t>An initial plan for units required to comply by January 1, 2008 is effective January 1, 2008;</w:t>
      </w:r>
    </w:p>
    <w:p w:rsidR="00984DBD" w:rsidRPr="00984DBD" w:rsidRDefault="00984DBD" w:rsidP="00984DBD"/>
    <w:p w:rsidR="00984DBD" w:rsidRPr="00984DBD" w:rsidRDefault="00984DBD" w:rsidP="00984DBD">
      <w:pPr>
        <w:ind w:left="2880" w:hanging="720"/>
      </w:pPr>
      <w:r w:rsidRPr="00984DBD">
        <w:t>B)</w:t>
      </w:r>
      <w:r>
        <w:tab/>
      </w:r>
      <w:r w:rsidRPr="00984DBD">
        <w:t>An initial plan for units required to comply by May 1, 2010 is effective May 1, 2010 for those units;</w:t>
      </w:r>
    </w:p>
    <w:p w:rsidR="00984DBD" w:rsidRPr="00984DBD" w:rsidRDefault="00984DBD" w:rsidP="00984DBD"/>
    <w:p w:rsidR="00984DBD" w:rsidRPr="00984DBD" w:rsidRDefault="00984DBD" w:rsidP="00984DBD">
      <w:pPr>
        <w:ind w:left="2880" w:hanging="720"/>
      </w:pPr>
      <w:r w:rsidRPr="00984DBD">
        <w:lastRenderedPageBreak/>
        <w:t>C)</w:t>
      </w:r>
      <w:r>
        <w:tab/>
      </w:r>
      <w:r w:rsidRPr="00984DBD">
        <w:t>A new plan submitted pursuant to subsection (b) of this Section but not submitted by January 1, 2008 or May 1, 2010 is effective retroactively to January 1 of the applicable year;</w:t>
      </w:r>
    </w:p>
    <w:p w:rsidR="00984DBD" w:rsidRPr="00984DBD" w:rsidRDefault="00984DBD" w:rsidP="00984DBD"/>
    <w:p w:rsidR="00984DBD" w:rsidRPr="00984DBD" w:rsidRDefault="00984DBD" w:rsidP="00984DBD">
      <w:pPr>
        <w:ind w:left="2880" w:hanging="720"/>
      </w:pPr>
      <w:r w:rsidRPr="00984DBD">
        <w:t>D)</w:t>
      </w:r>
      <w:r>
        <w:tab/>
      </w:r>
      <w:r w:rsidRPr="00984DBD">
        <w:t>An amended plan submitted pursuant to subsection (c) of this Section is effective retroactively to January 1 of the applicable year; or</w:t>
      </w:r>
    </w:p>
    <w:p w:rsidR="00984DBD" w:rsidRPr="00984DBD" w:rsidRDefault="00984DBD" w:rsidP="00984DBD"/>
    <w:p w:rsidR="00984DBD" w:rsidRPr="00984DBD" w:rsidRDefault="00984DBD" w:rsidP="00984DBD">
      <w:pPr>
        <w:ind w:left="2880" w:hanging="720"/>
      </w:pPr>
      <w:r w:rsidRPr="00984DBD">
        <w:t>E)</w:t>
      </w:r>
      <w:r>
        <w:tab/>
      </w:r>
      <w:r w:rsidRPr="00984DBD">
        <w:t>An amended plan submitted pursuant to subsection (d) of this Section is effective on the date it is received by the Agency.</w:t>
      </w:r>
    </w:p>
    <w:p w:rsidR="005858C3" w:rsidRPr="002C340B" w:rsidRDefault="005858C3" w:rsidP="00F04DE1"/>
    <w:p w:rsidR="005858C3" w:rsidRPr="002C340B" w:rsidRDefault="005858C3" w:rsidP="00F04DE1">
      <w:pPr>
        <w:ind w:left="1440" w:hanging="720"/>
      </w:pPr>
      <w:r w:rsidRPr="002C340B">
        <w:t>c)</w:t>
      </w:r>
      <w:r w:rsidRPr="002C340B">
        <w:tab/>
        <w:t xml:space="preserve">An owner or operator may amend an emissions averaging plan only once per calendar year.  </w:t>
      </w:r>
      <w:r w:rsidR="00984DBD">
        <w:t>An amended plan must include the information from subsection (b)(1) and may</w:t>
      </w:r>
      <w:r w:rsidR="007A07F8">
        <w:t xml:space="preserve"> change</w:t>
      </w:r>
      <w:r w:rsidR="00984DBD">
        <w:t>, but is not limited to changing</w:t>
      </w:r>
      <w:r w:rsidR="007A07F8">
        <w:t>,</w:t>
      </w:r>
      <w:r w:rsidR="00984DBD">
        <w:t xml:space="preserve"> the group of affected units or reflect</w:t>
      </w:r>
      <w:r w:rsidR="00766510">
        <w:t>ing</w:t>
      </w:r>
      <w:r w:rsidR="00984DBD">
        <w:t xml:space="preserve"> changes in the operation of the affected units.  </w:t>
      </w:r>
      <w:r w:rsidRPr="002C340B">
        <w:t>An amended plan must be submitted to the Agency by May 1 of the applicable calendar year</w:t>
      </w:r>
      <w:r w:rsidR="00984DBD">
        <w:t xml:space="preserve"> and is effective as set forth in subsection (b)(2) of this Section</w:t>
      </w:r>
      <w:r w:rsidRPr="002C340B">
        <w:t>.  If an amended plan is not received by the Agency by May 1 of the applicable calendar year, the previous year</w:t>
      </w:r>
      <w:r w:rsidR="002C340B">
        <w:t>'</w:t>
      </w:r>
      <w:r w:rsidRPr="002C340B">
        <w:t xml:space="preserve">s plan will be the applicable emissions averaging plan. </w:t>
      </w:r>
    </w:p>
    <w:p w:rsidR="005858C3" w:rsidRPr="002C340B" w:rsidRDefault="005858C3" w:rsidP="00F04DE1"/>
    <w:p w:rsidR="00984DBD" w:rsidRDefault="005858C3" w:rsidP="00F04DE1">
      <w:pPr>
        <w:ind w:left="1440" w:hanging="720"/>
      </w:pPr>
      <w:r w:rsidRPr="002C340B">
        <w:t>d)</w:t>
      </w:r>
      <w:r w:rsidRPr="002C340B">
        <w:tab/>
        <w:t>Notwithstanding subsection (c) of this Section, an owner or operator, and the buyer</w:t>
      </w:r>
      <w:r w:rsidR="00D864B0">
        <w:t xml:space="preserve"> or seller</w:t>
      </w:r>
      <w:r w:rsidRPr="002C340B">
        <w:t>, if applicable</w:t>
      </w:r>
      <w:r w:rsidR="00984DBD">
        <w:t>:</w:t>
      </w:r>
      <w:r w:rsidR="000B5F78">
        <w:t xml:space="preserve"> </w:t>
      </w:r>
    </w:p>
    <w:p w:rsidR="00984DBD" w:rsidRDefault="00984DBD" w:rsidP="00F04DE1">
      <w:pPr>
        <w:ind w:left="1440" w:hanging="720"/>
      </w:pPr>
    </w:p>
    <w:p w:rsidR="005858C3" w:rsidRPr="002C340B" w:rsidRDefault="00984DBD" w:rsidP="00984DBD">
      <w:pPr>
        <w:ind w:left="2160" w:hanging="720"/>
      </w:pPr>
      <w:r>
        <w:t>1)</w:t>
      </w:r>
      <w:r>
        <w:tab/>
        <w:t xml:space="preserve">Must </w:t>
      </w:r>
      <w:r w:rsidR="000B5F78">
        <w:t>submit an updated emissions averaging plan or plans to the Agency within 60 days if a unit that is listed in an emissions averaging plan is sold or taken out of service.</w:t>
      </w:r>
    </w:p>
    <w:p w:rsidR="005858C3" w:rsidRDefault="005858C3" w:rsidP="00F04DE1"/>
    <w:p w:rsidR="00984DBD" w:rsidRPr="00984DBD" w:rsidRDefault="00984DBD" w:rsidP="007A07F8">
      <w:pPr>
        <w:ind w:left="2160" w:hanging="720"/>
      </w:pPr>
      <w:r w:rsidRPr="00984DBD">
        <w:t>2)</w:t>
      </w:r>
      <w:r>
        <w:tab/>
      </w:r>
      <w:r w:rsidRPr="00984DBD">
        <w:t xml:space="preserve">May amend its emissions averaging plan to include another unit within 30 days </w:t>
      </w:r>
      <w:r w:rsidR="007A07F8">
        <w:t>a</w:t>
      </w:r>
      <w:r w:rsidRPr="00984DBD">
        <w:t>f</w:t>
      </w:r>
      <w:r w:rsidR="007A07F8">
        <w:t>ter</w:t>
      </w:r>
      <w:r w:rsidRPr="00984DBD">
        <w:t xml:space="preserve"> discovering that the unit no longer qualifies as an exempt unit pursuant to Section 217.386(b) or as a low usage unit pursuant to Section 217.388(</w:t>
      </w:r>
      <w:r w:rsidR="0035751D">
        <w:t>a</w:t>
      </w:r>
      <w:r w:rsidRPr="00984DBD">
        <w:t>)</w:t>
      </w:r>
      <w:r w:rsidR="0035751D">
        <w:t>(3)</w:t>
      </w:r>
      <w:r w:rsidRPr="00984DBD">
        <w:t>.</w:t>
      </w:r>
    </w:p>
    <w:p w:rsidR="00984DBD" w:rsidRDefault="00984DBD" w:rsidP="00F04DE1"/>
    <w:p w:rsidR="00D864B0" w:rsidRDefault="00D864B0" w:rsidP="00D864B0">
      <w:pPr>
        <w:ind w:left="2160" w:hanging="720"/>
      </w:pPr>
      <w:r>
        <w:t>3)</w:t>
      </w:r>
      <w:r>
        <w:tab/>
        <w:t>May submit an u</w:t>
      </w:r>
      <w:r w:rsidR="00790419">
        <w:t>p</w:t>
      </w:r>
      <w:r>
        <w:t xml:space="preserve">dated emissions averaging plan or plans to the Agency within 60 days </w:t>
      </w:r>
      <w:r w:rsidR="0035751D">
        <w:t xml:space="preserve">after </w:t>
      </w:r>
      <w:r>
        <w:t>purchasing a new unit to include the new unit.</w:t>
      </w:r>
    </w:p>
    <w:p w:rsidR="00D864B0" w:rsidRPr="002C340B" w:rsidRDefault="00D864B0" w:rsidP="00F04DE1"/>
    <w:p w:rsidR="005858C3" w:rsidRPr="002C340B" w:rsidRDefault="005858C3" w:rsidP="00F04DE1">
      <w:pPr>
        <w:ind w:firstLine="720"/>
      </w:pPr>
      <w:r w:rsidRPr="002C340B">
        <w:t>e)</w:t>
      </w:r>
      <w:r w:rsidRPr="002C340B">
        <w:tab/>
        <w:t>An owner or operator must:</w:t>
      </w:r>
    </w:p>
    <w:p w:rsidR="005858C3" w:rsidRPr="002C340B" w:rsidRDefault="005858C3" w:rsidP="00F04DE1"/>
    <w:p w:rsidR="005858C3" w:rsidRPr="002C340B" w:rsidRDefault="005858C3" w:rsidP="00F04DE1">
      <w:pPr>
        <w:ind w:left="2160" w:hanging="720"/>
      </w:pPr>
      <w:r w:rsidRPr="002C340B">
        <w:t>1)</w:t>
      </w:r>
      <w:r w:rsidRPr="002C340B">
        <w:tab/>
        <w:t>Demonstrate compliance for both the ozone season (May 1 through September 30) and the calendar year (January 1 through December 31) by using the methodology and the units listed in the most recent emissions averaging plan submitted to the Agency pursuant to subsection (b)</w:t>
      </w:r>
      <w:r w:rsidR="004128C1">
        <w:t>, (c), or (d)</w:t>
      </w:r>
      <w:r w:rsidRPr="002C340B">
        <w:t xml:space="preserve"> of this Section; the higher of the monitoring or test data determined pursuant to Section 217.394; and the actual hours of operation for the applicable control period;  </w:t>
      </w:r>
    </w:p>
    <w:p w:rsidR="005858C3" w:rsidRPr="002C340B" w:rsidRDefault="005858C3" w:rsidP="00F04DE1"/>
    <w:p w:rsidR="005858C3" w:rsidRPr="002C340B" w:rsidRDefault="005858C3" w:rsidP="00F04DE1">
      <w:pPr>
        <w:ind w:left="2160" w:hanging="720"/>
      </w:pPr>
      <w:r w:rsidRPr="002C340B">
        <w:t>2)</w:t>
      </w:r>
      <w:r w:rsidRPr="002C340B">
        <w:tab/>
        <w:t xml:space="preserve">Notify the Agency by October 31 following the ozone season, if compliance cannot be demonstrated for that ozone season; and  </w:t>
      </w:r>
    </w:p>
    <w:p w:rsidR="005858C3" w:rsidRPr="002C340B" w:rsidRDefault="005858C3" w:rsidP="00F04DE1"/>
    <w:p w:rsidR="005858C3" w:rsidRPr="002C340B" w:rsidRDefault="005858C3" w:rsidP="00F04DE1">
      <w:pPr>
        <w:ind w:left="2160" w:hanging="720"/>
      </w:pPr>
      <w:r w:rsidRPr="002C340B">
        <w:t>3)</w:t>
      </w:r>
      <w:r w:rsidRPr="002C340B">
        <w:tab/>
        <w:t>Submit to the Agency by January 31 following each calendar year, a compliance report containing the information required by Section 217.396(</w:t>
      </w:r>
      <w:r w:rsidR="008D7B94">
        <w:t>c</w:t>
      </w:r>
      <w:r w:rsidRPr="002C340B">
        <w:t>)(4).</w:t>
      </w:r>
    </w:p>
    <w:p w:rsidR="005858C3" w:rsidRPr="002C340B" w:rsidRDefault="005858C3" w:rsidP="00F04DE1"/>
    <w:p w:rsidR="005858C3" w:rsidRDefault="005858C3" w:rsidP="00F04DE1">
      <w:pPr>
        <w:ind w:left="1440" w:hanging="720"/>
      </w:pPr>
      <w:r w:rsidRPr="002C340B">
        <w:t>f)</w:t>
      </w:r>
      <w:r w:rsidRPr="002C340B">
        <w:tab/>
        <w:t>The total mass of actual NO</w:t>
      </w:r>
      <w:r w:rsidRPr="00683C6D">
        <w:rPr>
          <w:vertAlign w:val="subscript"/>
        </w:rPr>
        <w:t>x</w:t>
      </w:r>
      <w:r w:rsidRPr="002C340B">
        <w:t xml:space="preserve"> emissions from the units listed in the emissions averaging plan must be equal to or less than the total mass of allowable NO</w:t>
      </w:r>
      <w:r w:rsidRPr="00683C6D">
        <w:rPr>
          <w:vertAlign w:val="subscript"/>
        </w:rPr>
        <w:t>x</w:t>
      </w:r>
      <w:r w:rsidRPr="002C340B">
        <w:t xml:space="preserve"> emissions for those units for both the ozone season and calendar year. </w:t>
      </w:r>
      <w:r w:rsidR="00683C6D">
        <w:t xml:space="preserve"> </w:t>
      </w:r>
      <w:r w:rsidRPr="002C340B">
        <w:t>The following equation must be used to determine compliance:</w:t>
      </w:r>
    </w:p>
    <w:p w:rsidR="00E25FA2" w:rsidRDefault="00E25FA2" w:rsidP="00F04DE1">
      <w:pPr>
        <w:ind w:left="1440" w:hanging="720"/>
      </w:pPr>
    </w:p>
    <w:p w:rsidR="005061C7" w:rsidRDefault="005061C7" w:rsidP="003C2C0A">
      <w:pPr>
        <w:ind w:left="741" w:right="450" w:hanging="21"/>
        <w:jc w:val="center"/>
      </w:pPr>
      <w:r w:rsidRPr="005061C7">
        <w:rPr>
          <w:position w:val="-1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o:ole="">
            <v:imagedata r:id="rId7" o:title=""/>
          </v:shape>
          <o:OLEObject Type="Embed" ProgID="Equation.3" ShapeID="_x0000_i1025" DrawAspect="Content" ObjectID="_1401798347" r:id="rId8"/>
        </w:object>
      </w:r>
    </w:p>
    <w:p w:rsidR="005061C7" w:rsidRDefault="005061C7" w:rsidP="00F04DE1">
      <w:pPr>
        <w:ind w:left="1440" w:hanging="720"/>
      </w:pPr>
    </w:p>
    <w:p w:rsidR="00E25FA2" w:rsidRPr="00E25FA2" w:rsidRDefault="00E25FA2" w:rsidP="00E25FA2">
      <w:pPr>
        <w:ind w:left="1440" w:hanging="15"/>
      </w:pPr>
      <w:r>
        <w:t>Where:</w:t>
      </w:r>
    </w:p>
    <w:p w:rsidR="00286E88" w:rsidRDefault="00286E88" w:rsidP="00F04DE1">
      <w:pPr>
        <w:ind w:left="1440" w:hanging="720"/>
      </w:pPr>
    </w:p>
    <w:p w:rsidR="006E1AF8" w:rsidRDefault="006E1AF8" w:rsidP="003C2C0A">
      <w:pPr>
        <w:ind w:left="2592" w:hanging="882"/>
        <w:rPr>
          <w:vertAlign w:val="subscript"/>
        </w:rPr>
      </w:pPr>
      <w:r>
        <w:t>N</w:t>
      </w:r>
      <w:r w:rsidRPr="006E1AF8">
        <w:rPr>
          <w:vertAlign w:val="subscript"/>
        </w:rPr>
        <w:t>act</w:t>
      </w:r>
      <w:r w:rsidR="003C2C0A">
        <w:rPr>
          <w:vertAlign w:val="subscript"/>
        </w:rPr>
        <w:tab/>
      </w:r>
      <w:r w:rsidRPr="003C2C0A">
        <w:t>=</w:t>
      </w:r>
      <w:r w:rsidR="003C2C0A">
        <w:t xml:space="preserve"> </w:t>
      </w:r>
      <w:r w:rsidR="003C2C0A" w:rsidRPr="006E1AF8">
        <w:rPr>
          <w:position w:val="-28"/>
          <w:vertAlign w:val="subscript"/>
        </w:rPr>
        <w:object w:dxaOrig="1120" w:dyaOrig="680">
          <v:shape id="_x0000_i1026" type="#_x0000_t75" style="width:56.25pt;height:33.75pt" o:ole="">
            <v:imagedata r:id="rId9" o:title=""/>
          </v:shape>
          <o:OLEObject Type="Embed" ProgID="Equation.3" ShapeID="_x0000_i1026" DrawAspect="Content" ObjectID="_1401798348" r:id="rId10"/>
        </w:object>
      </w:r>
    </w:p>
    <w:p w:rsidR="006E1AF8" w:rsidRPr="006E1AF8" w:rsidRDefault="006E1AF8" w:rsidP="006E1AF8">
      <w:pPr>
        <w:ind w:left="1440" w:firstLine="297"/>
        <w:rPr>
          <w:vertAlign w:val="subscript"/>
        </w:rPr>
      </w:pPr>
    </w:p>
    <w:p w:rsidR="006E1AF8" w:rsidRDefault="006E1AF8" w:rsidP="003C2C0A">
      <w:pPr>
        <w:ind w:left="2592" w:hanging="855"/>
        <w:rPr>
          <w:vertAlign w:val="subscript"/>
        </w:rPr>
      </w:pPr>
      <w:r>
        <w:t>N</w:t>
      </w:r>
      <w:r w:rsidRPr="006E1AF8">
        <w:rPr>
          <w:vertAlign w:val="subscript"/>
        </w:rPr>
        <w:t>all</w:t>
      </w:r>
      <w:r w:rsidR="003C2C0A">
        <w:rPr>
          <w:vertAlign w:val="subscript"/>
        </w:rPr>
        <w:tab/>
      </w:r>
      <w:r w:rsidRPr="003C2C0A">
        <w:t xml:space="preserve">= </w:t>
      </w:r>
      <w:r w:rsidRPr="006E1AF8">
        <w:rPr>
          <w:position w:val="-28"/>
          <w:vertAlign w:val="subscript"/>
        </w:rPr>
        <w:object w:dxaOrig="1100" w:dyaOrig="680">
          <v:shape id="_x0000_i1027" type="#_x0000_t75" style="width:54.75pt;height:33.75pt" o:ole="">
            <v:imagedata r:id="rId11" o:title=""/>
          </v:shape>
          <o:OLEObject Type="Embed" ProgID="Equation.3" ShapeID="_x0000_i1027" DrawAspect="Content" ObjectID="_1401798349" r:id="rId12"/>
        </w:object>
      </w:r>
    </w:p>
    <w:p w:rsidR="003C2C0A" w:rsidRPr="002C340B" w:rsidRDefault="003C2C0A" w:rsidP="003C2C0A">
      <w:pPr>
        <w:ind w:left="2592" w:hanging="855"/>
      </w:pPr>
    </w:p>
    <w:tbl>
      <w:tblPr>
        <w:tblW w:w="0" w:type="auto"/>
        <w:tblInd w:w="1710" w:type="dxa"/>
        <w:tblLook w:val="0000" w:firstRow="0" w:lastRow="0" w:firstColumn="0" w:lastColumn="0" w:noHBand="0" w:noVBand="0"/>
      </w:tblPr>
      <w:tblGrid>
        <w:gridCol w:w="792"/>
        <w:gridCol w:w="243"/>
        <w:gridCol w:w="6615"/>
      </w:tblGrid>
      <w:tr w:rsidR="009A3859" w:rsidTr="003C2C0A">
        <w:tblPrEx>
          <w:tblCellMar>
            <w:top w:w="0" w:type="dxa"/>
            <w:bottom w:w="0" w:type="dxa"/>
          </w:tblCellMar>
        </w:tblPrEx>
        <w:trPr>
          <w:trHeight w:val="1035"/>
        </w:trPr>
        <w:tc>
          <w:tcPr>
            <w:tcW w:w="792" w:type="dxa"/>
            <w:tcMar>
              <w:left w:w="0" w:type="dxa"/>
              <w:right w:w="0" w:type="dxa"/>
            </w:tcMar>
          </w:tcPr>
          <w:p w:rsidR="009A3859" w:rsidRDefault="009A3859" w:rsidP="00286E88">
            <w:pPr>
              <w:ind w:left="45"/>
            </w:pPr>
            <w:r w:rsidRPr="002C340B">
              <w:t>N</w:t>
            </w:r>
            <w:r w:rsidRPr="009A3859">
              <w:rPr>
                <w:vertAlign w:val="subscript"/>
              </w:rPr>
              <w:t>act</w:t>
            </w:r>
          </w:p>
        </w:tc>
        <w:tc>
          <w:tcPr>
            <w:tcW w:w="243" w:type="dxa"/>
            <w:tcMar>
              <w:left w:w="0" w:type="dxa"/>
              <w:right w:w="0" w:type="dxa"/>
            </w:tcMar>
          </w:tcPr>
          <w:p w:rsidR="009A3859" w:rsidRDefault="009A3859" w:rsidP="003C2C0A">
            <w:pPr>
              <w:jc w:val="right"/>
            </w:pPr>
            <w:r w:rsidRPr="002C340B">
              <w:t>=</w:t>
            </w:r>
          </w:p>
        </w:tc>
        <w:tc>
          <w:tcPr>
            <w:tcW w:w="6615" w:type="dxa"/>
            <w:tcMar>
              <w:left w:w="0" w:type="dxa"/>
              <w:right w:w="0" w:type="dxa"/>
            </w:tcMar>
          </w:tcPr>
          <w:p w:rsidR="009A3859" w:rsidRDefault="009A3859" w:rsidP="003C2C0A">
            <w:pPr>
              <w:ind w:left="81"/>
            </w:pPr>
            <w:r w:rsidRPr="002C340B">
              <w:t>Total sum of the actual NO</w:t>
            </w:r>
            <w:r w:rsidRPr="000E685D">
              <w:rPr>
                <w:vertAlign w:val="subscript"/>
              </w:rPr>
              <w:t>x</w:t>
            </w:r>
            <w:r w:rsidRPr="002C340B">
              <w:t xml:space="preserve"> mass emissions from units</w:t>
            </w:r>
            <w:r>
              <w:t xml:space="preserve"> </w:t>
            </w:r>
            <w:r w:rsidRPr="002C340B">
              <w:t>included in the averaging plan for each fuel used (lbs per ozone season and calendar year).</w:t>
            </w:r>
          </w:p>
        </w:tc>
      </w:tr>
      <w:tr w:rsidR="009A3859" w:rsidTr="003C2C0A">
        <w:tblPrEx>
          <w:tblCellMar>
            <w:top w:w="0" w:type="dxa"/>
            <w:bottom w:w="0" w:type="dxa"/>
          </w:tblCellMar>
        </w:tblPrEx>
        <w:trPr>
          <w:trHeight w:val="990"/>
        </w:trPr>
        <w:tc>
          <w:tcPr>
            <w:tcW w:w="792" w:type="dxa"/>
            <w:tcMar>
              <w:left w:w="0" w:type="dxa"/>
              <w:right w:w="0" w:type="dxa"/>
            </w:tcMar>
          </w:tcPr>
          <w:p w:rsidR="009A3859" w:rsidRDefault="009A3859" w:rsidP="00286E88">
            <w:pPr>
              <w:ind w:left="45"/>
            </w:pPr>
            <w:r w:rsidRPr="002C340B">
              <w:t>N</w:t>
            </w:r>
            <w:r w:rsidRPr="009A3859">
              <w:rPr>
                <w:vertAlign w:val="subscript"/>
              </w:rPr>
              <w:t>all</w:t>
            </w:r>
          </w:p>
        </w:tc>
        <w:tc>
          <w:tcPr>
            <w:tcW w:w="243" w:type="dxa"/>
            <w:tcMar>
              <w:left w:w="0" w:type="dxa"/>
              <w:right w:w="0" w:type="dxa"/>
            </w:tcMar>
          </w:tcPr>
          <w:p w:rsidR="009A3859" w:rsidRDefault="009A3859" w:rsidP="003C2C0A">
            <w:pPr>
              <w:jc w:val="right"/>
            </w:pPr>
            <w:r w:rsidRPr="002C340B">
              <w:t>=</w:t>
            </w:r>
          </w:p>
        </w:tc>
        <w:tc>
          <w:tcPr>
            <w:tcW w:w="6615" w:type="dxa"/>
            <w:tcMar>
              <w:left w:w="0" w:type="dxa"/>
              <w:right w:w="0" w:type="dxa"/>
            </w:tcMar>
          </w:tcPr>
          <w:p w:rsidR="009A3859" w:rsidRDefault="009A3859" w:rsidP="003C2C0A">
            <w:pPr>
              <w:ind w:left="81"/>
            </w:pPr>
            <w:r w:rsidRPr="002C340B">
              <w:t>Total sum of the allowable NO</w:t>
            </w:r>
            <w:r w:rsidRPr="000E685D">
              <w:rPr>
                <w:vertAlign w:val="subscript"/>
              </w:rPr>
              <w:t>x</w:t>
            </w:r>
            <w:r w:rsidRPr="002C340B">
              <w:t xml:space="preserve"> mass emissions from units included in the averaging plan for each fuel used (lbs per ozone season and calendar year).</w:t>
            </w:r>
          </w:p>
        </w:tc>
      </w:tr>
      <w:tr w:rsidR="009A3859" w:rsidTr="003C2C0A">
        <w:tblPrEx>
          <w:tblCellMar>
            <w:top w:w="0" w:type="dxa"/>
            <w:bottom w:w="0" w:type="dxa"/>
          </w:tblCellMar>
        </w:tblPrEx>
        <w:trPr>
          <w:trHeight w:val="729"/>
        </w:trPr>
        <w:tc>
          <w:tcPr>
            <w:tcW w:w="792" w:type="dxa"/>
            <w:tcMar>
              <w:left w:w="0" w:type="dxa"/>
              <w:right w:w="0" w:type="dxa"/>
            </w:tcMar>
          </w:tcPr>
          <w:p w:rsidR="009A3859" w:rsidRDefault="009A3859" w:rsidP="00286E88">
            <w:pPr>
              <w:ind w:left="45"/>
            </w:pPr>
            <w:r w:rsidRPr="002C340B">
              <w:t>EM</w:t>
            </w:r>
            <w:r w:rsidRPr="009A3859">
              <w:rPr>
                <w:vertAlign w:val="subscript"/>
              </w:rPr>
              <w:t>all(i)</w:t>
            </w:r>
          </w:p>
        </w:tc>
        <w:tc>
          <w:tcPr>
            <w:tcW w:w="243" w:type="dxa"/>
            <w:tcMar>
              <w:left w:w="0" w:type="dxa"/>
              <w:right w:w="0" w:type="dxa"/>
            </w:tcMar>
          </w:tcPr>
          <w:p w:rsidR="009A3859" w:rsidRDefault="009A3859" w:rsidP="003C2C0A">
            <w:pPr>
              <w:jc w:val="right"/>
            </w:pPr>
            <w:r w:rsidRPr="002C340B">
              <w:t>=</w:t>
            </w:r>
          </w:p>
        </w:tc>
        <w:tc>
          <w:tcPr>
            <w:tcW w:w="6615" w:type="dxa"/>
            <w:tcMar>
              <w:left w:w="0" w:type="dxa"/>
              <w:right w:w="0" w:type="dxa"/>
            </w:tcMar>
          </w:tcPr>
          <w:p w:rsidR="009A3859" w:rsidRDefault="009A3859" w:rsidP="003C2C0A">
            <w:pPr>
              <w:ind w:left="81"/>
            </w:pPr>
            <w:r w:rsidRPr="002C340B">
              <w:t>Total mass of allowable NO</w:t>
            </w:r>
            <w:r w:rsidRPr="000E685D">
              <w:rPr>
                <w:vertAlign w:val="subscript"/>
              </w:rPr>
              <w:t>x</w:t>
            </w:r>
            <w:r w:rsidRPr="002C340B">
              <w:t xml:space="preserve"> emissions in lbs for a unit as determined in subsection (g)(2) </w:t>
            </w:r>
            <w:r w:rsidR="008D7B94">
              <w:t>or (h)(2)</w:t>
            </w:r>
            <w:r w:rsidRPr="002C340B">
              <w:t xml:space="preserve"> of this Section.</w:t>
            </w:r>
          </w:p>
        </w:tc>
      </w:tr>
      <w:tr w:rsidR="009A3859" w:rsidTr="003C2C0A">
        <w:tblPrEx>
          <w:tblCellMar>
            <w:top w:w="0" w:type="dxa"/>
            <w:bottom w:w="0" w:type="dxa"/>
          </w:tblCellMar>
        </w:tblPrEx>
        <w:trPr>
          <w:trHeight w:val="720"/>
        </w:trPr>
        <w:tc>
          <w:tcPr>
            <w:tcW w:w="792" w:type="dxa"/>
            <w:tcMar>
              <w:left w:w="0" w:type="dxa"/>
              <w:right w:w="0" w:type="dxa"/>
            </w:tcMar>
          </w:tcPr>
          <w:p w:rsidR="009A3859" w:rsidRDefault="009A3859" w:rsidP="00286E88">
            <w:pPr>
              <w:ind w:left="45"/>
            </w:pPr>
            <w:r w:rsidRPr="002C340B">
              <w:t>EM</w:t>
            </w:r>
            <w:r w:rsidRPr="009A3859">
              <w:rPr>
                <w:vertAlign w:val="subscript"/>
              </w:rPr>
              <w:t>act(i)</w:t>
            </w:r>
          </w:p>
        </w:tc>
        <w:tc>
          <w:tcPr>
            <w:tcW w:w="243" w:type="dxa"/>
            <w:tcMar>
              <w:left w:w="0" w:type="dxa"/>
              <w:right w:w="0" w:type="dxa"/>
            </w:tcMar>
          </w:tcPr>
          <w:p w:rsidR="009A3859" w:rsidRDefault="009A3859" w:rsidP="003C2C0A">
            <w:pPr>
              <w:jc w:val="right"/>
            </w:pPr>
            <w:r w:rsidRPr="002C340B">
              <w:t>=</w:t>
            </w:r>
          </w:p>
        </w:tc>
        <w:tc>
          <w:tcPr>
            <w:tcW w:w="6615" w:type="dxa"/>
            <w:tcMar>
              <w:left w:w="0" w:type="dxa"/>
              <w:right w:w="0" w:type="dxa"/>
            </w:tcMar>
          </w:tcPr>
          <w:p w:rsidR="009A3859" w:rsidRDefault="009A3859" w:rsidP="003C2C0A">
            <w:pPr>
              <w:ind w:left="81"/>
            </w:pPr>
            <w:r w:rsidRPr="002C340B">
              <w:t>Total mass of actual NO</w:t>
            </w:r>
            <w:r w:rsidRPr="000E685D">
              <w:rPr>
                <w:vertAlign w:val="subscript"/>
              </w:rPr>
              <w:t>x</w:t>
            </w:r>
            <w:r w:rsidRPr="002C340B">
              <w:t xml:space="preserve"> emissions in lbs for a unit as determined in subsection (g)(1) </w:t>
            </w:r>
            <w:r w:rsidR="008D7B94">
              <w:t>or (h)(1)</w:t>
            </w:r>
            <w:r w:rsidRPr="002C340B">
              <w:t xml:space="preserve"> of this Section.</w:t>
            </w:r>
          </w:p>
        </w:tc>
      </w:tr>
      <w:tr w:rsidR="009A3859" w:rsidTr="003C2C0A">
        <w:tblPrEx>
          <w:tblCellMar>
            <w:top w:w="0" w:type="dxa"/>
            <w:bottom w:w="0" w:type="dxa"/>
          </w:tblCellMar>
        </w:tblPrEx>
        <w:trPr>
          <w:trHeight w:val="441"/>
        </w:trPr>
        <w:tc>
          <w:tcPr>
            <w:tcW w:w="792" w:type="dxa"/>
            <w:tcMar>
              <w:left w:w="0" w:type="dxa"/>
              <w:right w:w="0" w:type="dxa"/>
            </w:tcMar>
          </w:tcPr>
          <w:p w:rsidR="009A3859" w:rsidRDefault="009A3859" w:rsidP="00286E88">
            <w:pPr>
              <w:ind w:left="45"/>
            </w:pPr>
            <w:r w:rsidRPr="002C340B">
              <w:t>i</w:t>
            </w:r>
          </w:p>
        </w:tc>
        <w:tc>
          <w:tcPr>
            <w:tcW w:w="243" w:type="dxa"/>
            <w:tcMar>
              <w:left w:w="0" w:type="dxa"/>
              <w:right w:w="0" w:type="dxa"/>
            </w:tcMar>
          </w:tcPr>
          <w:p w:rsidR="009A3859" w:rsidRDefault="009A3859" w:rsidP="003C2C0A">
            <w:pPr>
              <w:jc w:val="right"/>
            </w:pPr>
            <w:r w:rsidRPr="002C340B">
              <w:t>=</w:t>
            </w:r>
          </w:p>
        </w:tc>
        <w:tc>
          <w:tcPr>
            <w:tcW w:w="6615" w:type="dxa"/>
            <w:tcMar>
              <w:left w:w="0" w:type="dxa"/>
              <w:right w:w="0" w:type="dxa"/>
            </w:tcMar>
          </w:tcPr>
          <w:p w:rsidR="009A3859" w:rsidRDefault="009A3859" w:rsidP="003C2C0A">
            <w:pPr>
              <w:ind w:left="81"/>
            </w:pPr>
            <w:r w:rsidRPr="002C340B">
              <w:t>Subscript denoting an individual unit and fuel used.</w:t>
            </w:r>
          </w:p>
        </w:tc>
      </w:tr>
      <w:tr w:rsidR="009A3859" w:rsidTr="003C2C0A">
        <w:tblPrEx>
          <w:tblCellMar>
            <w:top w:w="0" w:type="dxa"/>
            <w:bottom w:w="0" w:type="dxa"/>
          </w:tblCellMar>
        </w:tblPrEx>
        <w:tc>
          <w:tcPr>
            <w:tcW w:w="792" w:type="dxa"/>
            <w:tcMar>
              <w:left w:w="0" w:type="dxa"/>
              <w:right w:w="0" w:type="dxa"/>
            </w:tcMar>
          </w:tcPr>
          <w:p w:rsidR="009A3859" w:rsidRDefault="009A3859" w:rsidP="00286E88">
            <w:pPr>
              <w:ind w:left="45"/>
            </w:pPr>
            <w:r w:rsidRPr="002C340B">
              <w:t>n</w:t>
            </w:r>
          </w:p>
        </w:tc>
        <w:tc>
          <w:tcPr>
            <w:tcW w:w="243" w:type="dxa"/>
            <w:tcMar>
              <w:left w:w="0" w:type="dxa"/>
              <w:right w:w="0" w:type="dxa"/>
            </w:tcMar>
          </w:tcPr>
          <w:p w:rsidR="009A3859" w:rsidRDefault="009A3859" w:rsidP="003C2C0A">
            <w:pPr>
              <w:jc w:val="right"/>
            </w:pPr>
            <w:r w:rsidRPr="002C340B">
              <w:t>=</w:t>
            </w:r>
          </w:p>
        </w:tc>
        <w:tc>
          <w:tcPr>
            <w:tcW w:w="6615" w:type="dxa"/>
            <w:tcMar>
              <w:left w:w="0" w:type="dxa"/>
              <w:right w:w="0" w:type="dxa"/>
            </w:tcMar>
          </w:tcPr>
          <w:p w:rsidR="009A3859" w:rsidRDefault="009A3859" w:rsidP="003C2C0A">
            <w:pPr>
              <w:ind w:left="81"/>
            </w:pPr>
            <w:r w:rsidRPr="002C340B">
              <w:t>Number of different units in the averaging plan.</w:t>
            </w:r>
          </w:p>
        </w:tc>
      </w:tr>
    </w:tbl>
    <w:p w:rsidR="00F04DE1" w:rsidRPr="00F04DE1" w:rsidRDefault="00F04DE1" w:rsidP="00F04DE1"/>
    <w:p w:rsidR="005858C3" w:rsidRPr="00F04DE1" w:rsidRDefault="005858C3" w:rsidP="00F04DE1">
      <w:pPr>
        <w:ind w:left="1440" w:hanging="720"/>
      </w:pPr>
      <w:r w:rsidRPr="00F04DE1">
        <w:t>g)</w:t>
      </w:r>
      <w:r w:rsidR="00EC4200" w:rsidRPr="00F04DE1">
        <w:tab/>
      </w:r>
      <w:r w:rsidRPr="00F04DE1">
        <w:t>For each unit in the averaging plan, and each fuel used by a unit, determine actual and allowable NO</w:t>
      </w:r>
      <w:r w:rsidRPr="00F04DE1">
        <w:rPr>
          <w:vertAlign w:val="subscript"/>
        </w:rPr>
        <w:t>x</w:t>
      </w:r>
      <w:r w:rsidRPr="00F04DE1">
        <w:t xml:space="preserve"> emissions using the following equations, except as provided for in subsection (h) of this Section:</w:t>
      </w:r>
    </w:p>
    <w:p w:rsidR="005858C3" w:rsidRPr="00F04DE1" w:rsidRDefault="005858C3" w:rsidP="00F04DE1"/>
    <w:p w:rsidR="005858C3" w:rsidRDefault="005858C3" w:rsidP="00E25FA2">
      <w:pPr>
        <w:ind w:left="1425"/>
      </w:pPr>
      <w:r w:rsidRPr="002C340B">
        <w:t>1)</w:t>
      </w:r>
      <w:r w:rsidR="00EC4200" w:rsidRPr="002C340B">
        <w:tab/>
      </w:r>
      <w:r w:rsidRPr="002C340B">
        <w:t>Actual emissions must be determined as follows:</w:t>
      </w:r>
    </w:p>
    <w:p w:rsidR="00E25FA2" w:rsidRDefault="00E25FA2" w:rsidP="00E25FA2">
      <w:pPr>
        <w:ind w:left="741"/>
        <w:jc w:val="center"/>
      </w:pPr>
    </w:p>
    <w:p w:rsidR="001400CA" w:rsidRDefault="005061C7" w:rsidP="005061C7">
      <w:pPr>
        <w:ind w:left="2817"/>
      </w:pPr>
      <w:r w:rsidRPr="001400CA">
        <w:rPr>
          <w:position w:val="-14"/>
        </w:rPr>
        <w:object w:dxaOrig="2079" w:dyaOrig="380">
          <v:shape id="_x0000_i1028" type="#_x0000_t75" style="width:104.25pt;height:18.75pt" o:ole="">
            <v:imagedata r:id="rId13" o:title=""/>
          </v:shape>
          <o:OLEObject Type="Embed" ProgID="Equation.3" ShapeID="_x0000_i1028" DrawAspect="Content" ObjectID="_1401798350" r:id="rId14"/>
        </w:object>
      </w:r>
    </w:p>
    <w:p w:rsidR="001400CA" w:rsidRDefault="001400CA" w:rsidP="00E25FA2">
      <w:pPr>
        <w:ind w:left="741"/>
        <w:jc w:val="center"/>
      </w:pPr>
    </w:p>
    <w:p w:rsidR="001400CA" w:rsidRDefault="001400CA" w:rsidP="00E25FA2">
      <w:pPr>
        <w:ind w:left="741"/>
        <w:jc w:val="center"/>
      </w:pPr>
      <w:r w:rsidRPr="001400CA">
        <w:rPr>
          <w:position w:val="-24"/>
        </w:rPr>
        <w:object w:dxaOrig="4239" w:dyaOrig="1100">
          <v:shape id="_x0000_i1029" type="#_x0000_t75" style="width:227.25pt;height:58.5pt" o:ole="">
            <v:imagedata r:id="rId15" o:title=""/>
          </v:shape>
          <o:OLEObject Type="Embed" ProgID="Equation.3" ShapeID="_x0000_i1029" DrawAspect="Content" ObjectID="_1401798351" r:id="rId16"/>
        </w:object>
      </w:r>
    </w:p>
    <w:p w:rsidR="00E25FA2" w:rsidRPr="00E25FA2" w:rsidRDefault="00E25FA2" w:rsidP="00E25FA2">
      <w:pPr>
        <w:ind w:left="741"/>
        <w:jc w:val="center"/>
      </w:pPr>
    </w:p>
    <w:p w:rsidR="005858C3" w:rsidRDefault="005858C3" w:rsidP="00CD527B">
      <w:pPr>
        <w:ind w:left="2166" w:hanging="741"/>
      </w:pPr>
      <w:r w:rsidRPr="002C340B">
        <w:t>2)</w:t>
      </w:r>
      <w:r w:rsidR="00EC4200" w:rsidRPr="002C340B">
        <w:tab/>
      </w:r>
      <w:r w:rsidRPr="002C340B">
        <w:t>Allowable emissions must be determined as follows:</w:t>
      </w:r>
    </w:p>
    <w:p w:rsidR="00986B6D" w:rsidRDefault="00986B6D" w:rsidP="00F04DE1"/>
    <w:p w:rsidR="005061C7" w:rsidRDefault="00996990" w:rsidP="005061C7">
      <w:pPr>
        <w:ind w:left="2817"/>
      </w:pPr>
      <w:r w:rsidRPr="005061C7">
        <w:rPr>
          <w:position w:val="-14"/>
        </w:rPr>
        <w:object w:dxaOrig="2000" w:dyaOrig="380">
          <v:shape id="_x0000_i1030" type="#_x0000_t75" style="width:99.75pt;height:18.75pt" o:ole="">
            <v:imagedata r:id="rId17" o:title=""/>
          </v:shape>
          <o:OLEObject Type="Embed" ProgID="Equation.3" ShapeID="_x0000_i1030" DrawAspect="Content" ObjectID="_1401798352" r:id="rId18"/>
        </w:object>
      </w:r>
    </w:p>
    <w:p w:rsidR="005061C7" w:rsidRDefault="005061C7" w:rsidP="00F04DE1"/>
    <w:p w:rsidR="005061C7" w:rsidRDefault="006620AD" w:rsidP="00CD527B">
      <w:pPr>
        <w:ind w:left="2793"/>
      </w:pPr>
      <w:r w:rsidRPr="001400CA">
        <w:rPr>
          <w:position w:val="-24"/>
        </w:rPr>
        <w:object w:dxaOrig="4200" w:dyaOrig="1100">
          <v:shape id="_x0000_i1031" type="#_x0000_t75" style="width:225pt;height:58.5pt" o:ole="">
            <v:imagedata r:id="rId19" o:title=""/>
          </v:shape>
          <o:OLEObject Type="Embed" ProgID="Equation.3" ShapeID="_x0000_i1031" DrawAspect="Content" ObjectID="_1401798353" r:id="rId20"/>
        </w:object>
      </w:r>
    </w:p>
    <w:p w:rsidR="005061C7" w:rsidRPr="002C340B" w:rsidRDefault="005061C7" w:rsidP="00CD527B">
      <w:pPr>
        <w:ind w:left="2793"/>
      </w:pPr>
    </w:p>
    <w:p w:rsidR="005858C3" w:rsidRPr="002C340B" w:rsidRDefault="005858C3" w:rsidP="00286E88">
      <w:pPr>
        <w:ind w:left="2142"/>
      </w:pPr>
      <w:r w:rsidRPr="002C340B">
        <w:t>Where:</w:t>
      </w:r>
    </w:p>
    <w:p w:rsidR="00986B6D" w:rsidRDefault="00986B6D" w:rsidP="00F04DE1"/>
    <w:tbl>
      <w:tblPr>
        <w:tblW w:w="0" w:type="auto"/>
        <w:tblInd w:w="2475" w:type="dxa"/>
        <w:tblLook w:val="0000" w:firstRow="0" w:lastRow="0" w:firstColumn="0" w:lastColumn="0" w:noHBand="0" w:noVBand="0"/>
      </w:tblPr>
      <w:tblGrid>
        <w:gridCol w:w="698"/>
        <w:gridCol w:w="268"/>
        <w:gridCol w:w="5919"/>
      </w:tblGrid>
      <w:tr w:rsidR="00986B6D" w:rsidTr="00286E88">
        <w:tblPrEx>
          <w:tblCellMar>
            <w:top w:w="0" w:type="dxa"/>
            <w:bottom w:w="0" w:type="dxa"/>
          </w:tblCellMar>
        </w:tblPrEx>
        <w:trPr>
          <w:trHeight w:val="315"/>
        </w:trPr>
        <w:tc>
          <w:tcPr>
            <w:tcW w:w="630" w:type="dxa"/>
            <w:tcMar>
              <w:left w:w="0" w:type="dxa"/>
              <w:right w:w="0" w:type="dxa"/>
            </w:tcMar>
          </w:tcPr>
          <w:p w:rsidR="00986B6D" w:rsidRDefault="00986B6D" w:rsidP="00286E88">
            <w:pPr>
              <w:jc w:val="both"/>
            </w:pPr>
            <w:r w:rsidRPr="002C340B">
              <w:t>EM</w:t>
            </w:r>
            <w:r w:rsidRPr="00986B6D">
              <w:rPr>
                <w:vertAlign w:val="subscript"/>
              </w:rPr>
              <w:t>act(i)</w:t>
            </w:r>
          </w:p>
        </w:tc>
        <w:tc>
          <w:tcPr>
            <w:tcW w:w="270" w:type="dxa"/>
            <w:tcMar>
              <w:left w:w="0" w:type="dxa"/>
              <w:right w:w="0" w:type="dxa"/>
            </w:tcMar>
          </w:tcPr>
          <w:p w:rsidR="00986B6D" w:rsidRDefault="00986B6D" w:rsidP="00286E88">
            <w:r w:rsidRPr="002C340B">
              <w:t>=</w:t>
            </w:r>
          </w:p>
        </w:tc>
        <w:tc>
          <w:tcPr>
            <w:tcW w:w="5985" w:type="dxa"/>
            <w:tcMar>
              <w:left w:w="0" w:type="dxa"/>
              <w:right w:w="0" w:type="dxa"/>
            </w:tcMar>
          </w:tcPr>
          <w:p w:rsidR="00986B6D" w:rsidRDefault="00986B6D" w:rsidP="00286E88">
            <w:r w:rsidRPr="002C340B">
              <w:t>Total mass of actual NO</w:t>
            </w:r>
            <w:r w:rsidRPr="000E685D">
              <w:rPr>
                <w:vertAlign w:val="subscript"/>
              </w:rPr>
              <w:t>x</w:t>
            </w:r>
            <w:r w:rsidRPr="002C340B">
              <w:t xml:space="preserve"> emissions in lbs for a unit</w:t>
            </w:r>
            <w:r w:rsidR="008D7B94">
              <w:t>, except as provided for in subsections (g)(3) and (g)(5) of this Section</w:t>
            </w:r>
            <w:r w:rsidRPr="002C340B">
              <w:t>.</w:t>
            </w:r>
          </w:p>
        </w:tc>
      </w:tr>
      <w:tr w:rsidR="00986B6D" w:rsidTr="00286E88">
        <w:tblPrEx>
          <w:tblCellMar>
            <w:top w:w="0" w:type="dxa"/>
            <w:bottom w:w="0" w:type="dxa"/>
          </w:tblCellMar>
        </w:tblPrEx>
        <w:trPr>
          <w:trHeight w:val="315"/>
        </w:trPr>
        <w:tc>
          <w:tcPr>
            <w:tcW w:w="630" w:type="dxa"/>
            <w:tcMar>
              <w:left w:w="0" w:type="dxa"/>
              <w:right w:w="0" w:type="dxa"/>
            </w:tcMar>
          </w:tcPr>
          <w:p w:rsidR="00986B6D" w:rsidRDefault="00E96D27" w:rsidP="00286E88">
            <w:pPr>
              <w:jc w:val="both"/>
            </w:pPr>
            <w:r w:rsidRPr="002C340B">
              <w:t>EM</w:t>
            </w:r>
            <w:r w:rsidRPr="00E96D27">
              <w:rPr>
                <w:vertAlign w:val="subscript"/>
              </w:rPr>
              <w:t>all(i)</w:t>
            </w:r>
          </w:p>
        </w:tc>
        <w:tc>
          <w:tcPr>
            <w:tcW w:w="270" w:type="dxa"/>
            <w:tcMar>
              <w:left w:w="0" w:type="dxa"/>
              <w:right w:w="0" w:type="dxa"/>
            </w:tcMar>
          </w:tcPr>
          <w:p w:rsidR="00986B6D" w:rsidRDefault="00E96D27" w:rsidP="00286E88">
            <w:r w:rsidRPr="002C340B">
              <w:t>=</w:t>
            </w:r>
          </w:p>
        </w:tc>
        <w:tc>
          <w:tcPr>
            <w:tcW w:w="5985" w:type="dxa"/>
            <w:tcMar>
              <w:left w:w="0" w:type="dxa"/>
              <w:right w:w="0" w:type="dxa"/>
            </w:tcMar>
          </w:tcPr>
          <w:p w:rsidR="00986B6D" w:rsidRDefault="00E96D27" w:rsidP="00286E88">
            <w:r w:rsidRPr="002C340B">
              <w:t>Total mass of allowable NO</w:t>
            </w:r>
            <w:r w:rsidRPr="000E685D">
              <w:rPr>
                <w:vertAlign w:val="subscript"/>
              </w:rPr>
              <w:t>x</w:t>
            </w:r>
            <w:r w:rsidRPr="002C340B">
              <w:t xml:space="preserve"> emissions in lbs for a unit</w:t>
            </w:r>
            <w:r w:rsidR="008D7B94">
              <w:t>, except as provided for in subsection (g)(3) of this Section</w:t>
            </w:r>
            <w:r w:rsidRPr="002C340B">
              <w:t>.</w:t>
            </w:r>
          </w:p>
        </w:tc>
      </w:tr>
      <w:tr w:rsidR="00CD527B" w:rsidTr="00286E88">
        <w:tblPrEx>
          <w:tblCellMar>
            <w:top w:w="0" w:type="dxa"/>
            <w:bottom w:w="0" w:type="dxa"/>
          </w:tblCellMar>
        </w:tblPrEx>
        <w:trPr>
          <w:trHeight w:val="603"/>
        </w:trPr>
        <w:tc>
          <w:tcPr>
            <w:tcW w:w="630" w:type="dxa"/>
            <w:tcMar>
              <w:left w:w="0" w:type="dxa"/>
              <w:right w:w="0" w:type="dxa"/>
            </w:tcMar>
          </w:tcPr>
          <w:p w:rsidR="00CD527B" w:rsidRDefault="00CD527B" w:rsidP="00286E88">
            <w:pPr>
              <w:jc w:val="both"/>
            </w:pPr>
            <w:r w:rsidRPr="002C340B">
              <w:t>E</w:t>
            </w:r>
            <w:r w:rsidRPr="00E96D27">
              <w:rPr>
                <w:vertAlign w:val="subscript"/>
              </w:rPr>
              <w:t>act</w:t>
            </w:r>
          </w:p>
        </w:tc>
        <w:tc>
          <w:tcPr>
            <w:tcW w:w="270" w:type="dxa"/>
            <w:tcMar>
              <w:left w:w="0" w:type="dxa"/>
              <w:right w:w="0" w:type="dxa"/>
            </w:tcMar>
          </w:tcPr>
          <w:p w:rsidR="00CD527B" w:rsidRDefault="00CD527B" w:rsidP="00286E88">
            <w:r w:rsidRPr="002C340B">
              <w:t>=</w:t>
            </w:r>
          </w:p>
        </w:tc>
        <w:tc>
          <w:tcPr>
            <w:tcW w:w="5985" w:type="dxa"/>
            <w:tcMar>
              <w:left w:w="0" w:type="dxa"/>
              <w:right w:w="0" w:type="dxa"/>
            </w:tcMar>
          </w:tcPr>
          <w:p w:rsidR="00CD527B" w:rsidRDefault="00CD527B" w:rsidP="00286E88">
            <w:r w:rsidRPr="002C340B">
              <w:t>Actual NO</w:t>
            </w:r>
            <w:r w:rsidRPr="000E685D">
              <w:rPr>
                <w:vertAlign w:val="subscript"/>
              </w:rPr>
              <w:t>x</w:t>
            </w:r>
            <w:r w:rsidRPr="002C340B">
              <w:t xml:space="preserve"> emission rate (lbs/mmBtu) calculated</w:t>
            </w:r>
            <w:r>
              <w:t xml:space="preserve"> </w:t>
            </w:r>
            <w:r w:rsidRPr="002C340B">
              <w:t>according to the above equation.</w:t>
            </w:r>
          </w:p>
        </w:tc>
      </w:tr>
      <w:tr w:rsidR="00CD527B" w:rsidTr="00286E88">
        <w:tblPrEx>
          <w:tblCellMar>
            <w:top w:w="0" w:type="dxa"/>
            <w:bottom w:w="0" w:type="dxa"/>
          </w:tblCellMar>
        </w:tblPrEx>
        <w:trPr>
          <w:trHeight w:val="594"/>
        </w:trPr>
        <w:tc>
          <w:tcPr>
            <w:tcW w:w="630" w:type="dxa"/>
            <w:tcMar>
              <w:left w:w="0" w:type="dxa"/>
              <w:right w:w="0" w:type="dxa"/>
            </w:tcMar>
          </w:tcPr>
          <w:p w:rsidR="00CD527B" w:rsidRDefault="00CD527B" w:rsidP="00286E88">
            <w:pPr>
              <w:jc w:val="both"/>
            </w:pPr>
            <w:r w:rsidRPr="002C340B">
              <w:t>E</w:t>
            </w:r>
            <w:r w:rsidRPr="00E96D27">
              <w:rPr>
                <w:vertAlign w:val="subscript"/>
              </w:rPr>
              <w:t>all</w:t>
            </w:r>
          </w:p>
        </w:tc>
        <w:tc>
          <w:tcPr>
            <w:tcW w:w="270" w:type="dxa"/>
            <w:tcMar>
              <w:left w:w="0" w:type="dxa"/>
              <w:right w:w="0" w:type="dxa"/>
            </w:tcMar>
          </w:tcPr>
          <w:p w:rsidR="00CD527B" w:rsidRDefault="00CD527B" w:rsidP="00286E88">
            <w:r w:rsidRPr="002C340B">
              <w:t>=</w:t>
            </w:r>
          </w:p>
        </w:tc>
        <w:tc>
          <w:tcPr>
            <w:tcW w:w="5985" w:type="dxa"/>
            <w:tcMar>
              <w:left w:w="0" w:type="dxa"/>
              <w:right w:w="0" w:type="dxa"/>
            </w:tcMar>
          </w:tcPr>
          <w:p w:rsidR="00CD527B" w:rsidRPr="004B217F" w:rsidRDefault="00CD527B" w:rsidP="00286E88">
            <w:r w:rsidRPr="004B217F">
              <w:t>Allowable NO</w:t>
            </w:r>
            <w:r w:rsidRPr="004B217F">
              <w:rPr>
                <w:vertAlign w:val="subscript"/>
              </w:rPr>
              <w:t>x</w:t>
            </w:r>
            <w:r w:rsidRPr="004B217F">
              <w:t xml:space="preserve"> emission rate (lbs/mmBtu) calculated</w:t>
            </w:r>
            <w:r>
              <w:t xml:space="preserve"> </w:t>
            </w:r>
            <w:r w:rsidRPr="004B217F">
              <w:t>according to the above equation</w:t>
            </w:r>
            <w:r w:rsidR="00D864B0">
              <w:t>, as applicable</w:t>
            </w:r>
            <w:r w:rsidRPr="004B217F">
              <w:t>.</w:t>
            </w:r>
          </w:p>
        </w:tc>
      </w:tr>
      <w:tr w:rsidR="00E96D27" w:rsidTr="00286E88">
        <w:tblPrEx>
          <w:tblCellMar>
            <w:top w:w="0" w:type="dxa"/>
            <w:bottom w:w="0" w:type="dxa"/>
          </w:tblCellMar>
        </w:tblPrEx>
        <w:trPr>
          <w:trHeight w:val="594"/>
        </w:trPr>
        <w:tc>
          <w:tcPr>
            <w:tcW w:w="630" w:type="dxa"/>
            <w:tcMar>
              <w:left w:w="0" w:type="dxa"/>
              <w:right w:w="0" w:type="dxa"/>
            </w:tcMar>
          </w:tcPr>
          <w:p w:rsidR="00E96D27" w:rsidRDefault="00E96D27" w:rsidP="00286E88">
            <w:pPr>
              <w:jc w:val="both"/>
            </w:pPr>
            <w:r w:rsidRPr="002C340B">
              <w:t>H</w:t>
            </w:r>
          </w:p>
        </w:tc>
        <w:tc>
          <w:tcPr>
            <w:tcW w:w="270" w:type="dxa"/>
            <w:tcMar>
              <w:left w:w="0" w:type="dxa"/>
              <w:right w:w="0" w:type="dxa"/>
            </w:tcMar>
          </w:tcPr>
          <w:p w:rsidR="00E96D27" w:rsidRDefault="00E96D27" w:rsidP="00286E88">
            <w:r w:rsidRPr="002C340B">
              <w:t>=</w:t>
            </w:r>
          </w:p>
        </w:tc>
        <w:tc>
          <w:tcPr>
            <w:tcW w:w="5985" w:type="dxa"/>
            <w:tcMar>
              <w:left w:w="0" w:type="dxa"/>
              <w:right w:w="0" w:type="dxa"/>
            </w:tcMar>
          </w:tcPr>
          <w:p w:rsidR="00E96D27" w:rsidRPr="004B217F" w:rsidRDefault="00E96D27" w:rsidP="00286E88">
            <w:r w:rsidRPr="002C340B">
              <w:t>Heat input (mmBtu/ozone season or mmBtu/year) calculated from fuel flow meter and the heating value of the fuel used.</w:t>
            </w:r>
          </w:p>
        </w:tc>
      </w:tr>
      <w:tr w:rsidR="00E96D27" w:rsidTr="00286E88">
        <w:tblPrEx>
          <w:tblCellMar>
            <w:top w:w="0" w:type="dxa"/>
            <w:bottom w:w="0" w:type="dxa"/>
          </w:tblCellMar>
        </w:tblPrEx>
        <w:trPr>
          <w:trHeight w:val="1476"/>
        </w:trPr>
        <w:tc>
          <w:tcPr>
            <w:tcW w:w="630" w:type="dxa"/>
            <w:tcMar>
              <w:left w:w="0" w:type="dxa"/>
              <w:right w:w="0" w:type="dxa"/>
            </w:tcMar>
          </w:tcPr>
          <w:p w:rsidR="00E96D27" w:rsidRDefault="00E96D27" w:rsidP="00286E88">
            <w:pPr>
              <w:jc w:val="both"/>
            </w:pPr>
            <w:r w:rsidRPr="002C340B">
              <w:t>C</w:t>
            </w:r>
            <w:r w:rsidRPr="00E96D27">
              <w:rPr>
                <w:vertAlign w:val="subscript"/>
              </w:rPr>
              <w:t>d(act)</w:t>
            </w:r>
          </w:p>
        </w:tc>
        <w:tc>
          <w:tcPr>
            <w:tcW w:w="270" w:type="dxa"/>
            <w:tcMar>
              <w:left w:w="0" w:type="dxa"/>
              <w:right w:w="0" w:type="dxa"/>
            </w:tcMar>
          </w:tcPr>
          <w:p w:rsidR="00E96D27" w:rsidRDefault="00E96D27" w:rsidP="00286E88">
            <w:r w:rsidRPr="002C340B">
              <w:t>=</w:t>
            </w:r>
          </w:p>
        </w:tc>
        <w:tc>
          <w:tcPr>
            <w:tcW w:w="5985" w:type="dxa"/>
            <w:tcMar>
              <w:left w:w="0" w:type="dxa"/>
              <w:right w:w="0" w:type="dxa"/>
            </w:tcMar>
          </w:tcPr>
          <w:p w:rsidR="00E96D27" w:rsidRPr="004B217F" w:rsidRDefault="00E96D27" w:rsidP="00286E88">
            <w:r w:rsidRPr="002C340B">
              <w:t>Actual concentration of NO</w:t>
            </w:r>
            <w:r w:rsidRPr="000E685D">
              <w:rPr>
                <w:vertAlign w:val="subscript"/>
              </w:rPr>
              <w:t>x</w:t>
            </w:r>
            <w:r w:rsidRPr="002C340B">
              <w:t xml:space="preserve"> in lb/dscf (ppmv x 1.194 x10</w:t>
            </w:r>
            <w:r w:rsidRPr="00CD527B">
              <w:rPr>
                <w:vertAlign w:val="superscript"/>
              </w:rPr>
              <w:t>-7</w:t>
            </w:r>
            <w:r w:rsidRPr="002C340B">
              <w:t xml:space="preserve">) on a dry basis for the fuel used. </w:t>
            </w:r>
            <w:r>
              <w:t xml:space="preserve"> </w:t>
            </w:r>
            <w:r w:rsidRPr="002C340B">
              <w:t xml:space="preserve">Actual concentration is determined on </w:t>
            </w:r>
            <w:r w:rsidR="007A07F8">
              <w:t>each of the most recent test runs</w:t>
            </w:r>
            <w:r w:rsidRPr="002C340B">
              <w:t xml:space="preserve"> or monitoring </w:t>
            </w:r>
            <w:r w:rsidR="007A07F8">
              <w:t>passes</w:t>
            </w:r>
            <w:r w:rsidRPr="002C340B">
              <w:t xml:space="preserve"> performed pursuant to Section 217.394, whichever is higher. </w:t>
            </w:r>
          </w:p>
        </w:tc>
      </w:tr>
      <w:tr w:rsidR="00E96D27" w:rsidTr="00286E88">
        <w:tblPrEx>
          <w:tblCellMar>
            <w:top w:w="0" w:type="dxa"/>
            <w:bottom w:w="0" w:type="dxa"/>
          </w:tblCellMar>
        </w:tblPrEx>
        <w:trPr>
          <w:trHeight w:val="1197"/>
        </w:trPr>
        <w:tc>
          <w:tcPr>
            <w:tcW w:w="630" w:type="dxa"/>
            <w:tcMar>
              <w:left w:w="0" w:type="dxa"/>
              <w:right w:w="0" w:type="dxa"/>
            </w:tcMar>
          </w:tcPr>
          <w:p w:rsidR="00E96D27" w:rsidRDefault="005610DA" w:rsidP="00286E88">
            <w:pPr>
              <w:jc w:val="both"/>
            </w:pPr>
            <w:r w:rsidRPr="002C340B">
              <w:t>C</w:t>
            </w:r>
            <w:r w:rsidRPr="005610DA">
              <w:rPr>
                <w:vertAlign w:val="subscript"/>
              </w:rPr>
              <w:t>d(all)</w:t>
            </w:r>
          </w:p>
        </w:tc>
        <w:tc>
          <w:tcPr>
            <w:tcW w:w="270" w:type="dxa"/>
            <w:tcMar>
              <w:left w:w="0" w:type="dxa"/>
              <w:right w:w="0" w:type="dxa"/>
            </w:tcMar>
          </w:tcPr>
          <w:p w:rsidR="00E96D27" w:rsidRDefault="005610DA" w:rsidP="00286E88">
            <w:r w:rsidRPr="002C340B">
              <w:t>=</w:t>
            </w:r>
          </w:p>
        </w:tc>
        <w:tc>
          <w:tcPr>
            <w:tcW w:w="5985" w:type="dxa"/>
            <w:tcMar>
              <w:left w:w="0" w:type="dxa"/>
              <w:right w:w="0" w:type="dxa"/>
            </w:tcMar>
          </w:tcPr>
          <w:p w:rsidR="00E96D27" w:rsidRPr="004128C1" w:rsidRDefault="005610DA" w:rsidP="00286E88">
            <w:r w:rsidRPr="002C340B">
              <w:t>Allowable concentration of NO</w:t>
            </w:r>
            <w:r w:rsidRPr="000E685D">
              <w:rPr>
                <w:vertAlign w:val="subscript"/>
              </w:rPr>
              <w:t>x</w:t>
            </w:r>
            <w:r w:rsidRPr="002C340B">
              <w:t xml:space="preserve"> in lb/dscf (allowable emission limit in ppmv specified in Section 217.388(a)</w:t>
            </w:r>
            <w:r w:rsidR="0035751D">
              <w:t>(1)</w:t>
            </w:r>
            <w:r w:rsidRPr="002C340B">
              <w:t>, except as provided for in subsection</w:t>
            </w:r>
            <w:r w:rsidR="008D7B94">
              <w:t xml:space="preserve"> (g)(4), (g)(5), </w:t>
            </w:r>
            <w:r w:rsidRPr="002C340B">
              <w:t>(g)(6)</w:t>
            </w:r>
            <w:r w:rsidR="00D864B0">
              <w:t>, or (g)(7)</w:t>
            </w:r>
            <w:r w:rsidRPr="002C340B">
              <w:t xml:space="preserve"> of this Section, if applicable</w:t>
            </w:r>
            <w:r w:rsidR="004128C1">
              <w:t>, multiplied by 1.194 x 10</w:t>
            </w:r>
            <w:r w:rsidR="004128C1" w:rsidRPr="004128C1">
              <w:rPr>
                <w:vertAlign w:val="superscript"/>
              </w:rPr>
              <w:t>-7</w:t>
            </w:r>
            <w:r w:rsidR="004128C1">
              <w:t>) on a dry basis for the fuel used.</w:t>
            </w:r>
          </w:p>
        </w:tc>
      </w:tr>
      <w:tr w:rsidR="00E96D27" w:rsidTr="00286E88">
        <w:tblPrEx>
          <w:tblCellMar>
            <w:top w:w="0" w:type="dxa"/>
            <w:bottom w:w="0" w:type="dxa"/>
          </w:tblCellMar>
        </w:tblPrEx>
        <w:trPr>
          <w:trHeight w:val="1152"/>
        </w:trPr>
        <w:tc>
          <w:tcPr>
            <w:tcW w:w="630" w:type="dxa"/>
            <w:tcMar>
              <w:left w:w="0" w:type="dxa"/>
              <w:right w:w="0" w:type="dxa"/>
            </w:tcMar>
          </w:tcPr>
          <w:p w:rsidR="00E96D27" w:rsidRDefault="005610DA" w:rsidP="00286E88">
            <w:pPr>
              <w:jc w:val="both"/>
            </w:pPr>
            <w:r w:rsidRPr="002C340B">
              <w:t>F</w:t>
            </w:r>
            <w:r w:rsidRPr="005610DA">
              <w:rPr>
                <w:vertAlign w:val="subscript"/>
              </w:rPr>
              <w:t>d</w:t>
            </w:r>
          </w:p>
        </w:tc>
        <w:tc>
          <w:tcPr>
            <w:tcW w:w="270" w:type="dxa"/>
            <w:tcMar>
              <w:left w:w="0" w:type="dxa"/>
              <w:right w:w="0" w:type="dxa"/>
            </w:tcMar>
          </w:tcPr>
          <w:p w:rsidR="00E96D27" w:rsidRDefault="005610DA" w:rsidP="00286E88">
            <w:r w:rsidRPr="002C340B">
              <w:t>=</w:t>
            </w:r>
          </w:p>
        </w:tc>
        <w:tc>
          <w:tcPr>
            <w:tcW w:w="5985" w:type="dxa"/>
            <w:tcMar>
              <w:left w:w="0" w:type="dxa"/>
              <w:right w:w="0" w:type="dxa"/>
            </w:tcMar>
          </w:tcPr>
          <w:p w:rsidR="00E96D27" w:rsidRPr="004B217F" w:rsidRDefault="005610DA" w:rsidP="00286E88">
            <w:r w:rsidRPr="002C340B">
              <w:t>The ratio of the gas volume of the products of combustion</w:t>
            </w:r>
            <w:r>
              <w:t xml:space="preserve"> </w:t>
            </w:r>
            <w:r w:rsidRPr="002C340B">
              <w:t xml:space="preserve">to the heat content of the fuel (dscf/mmBtu) as given in the table of F Factors included in 40 </w:t>
            </w:r>
            <w:smartTag w:uri="urn:schemas-microsoft-com:office:smarttags" w:element="stockticker">
              <w:r w:rsidRPr="002C340B">
                <w:t>CFR</w:t>
              </w:r>
            </w:smartTag>
            <w:r w:rsidRPr="002C340B">
              <w:t xml:space="preserve"> 60, </w:t>
            </w:r>
            <w:r w:rsidR="004128C1">
              <w:t>appendix</w:t>
            </w:r>
            <w:r w:rsidRPr="002C340B">
              <w:t xml:space="preserve"> A, Method 19 or as determined using 40 </w:t>
            </w:r>
            <w:smartTag w:uri="urn:schemas-microsoft-com:office:smarttags" w:element="stockticker">
              <w:r w:rsidRPr="002C340B">
                <w:t>CFR</w:t>
              </w:r>
            </w:smartTag>
            <w:r w:rsidRPr="002C340B">
              <w:t xml:space="preserve"> 60, </w:t>
            </w:r>
            <w:r w:rsidR="004128C1">
              <w:t>appendix</w:t>
            </w:r>
            <w:r w:rsidRPr="002C340B">
              <w:t xml:space="preserve"> A, Method 19.</w:t>
            </w:r>
          </w:p>
        </w:tc>
      </w:tr>
      <w:tr w:rsidR="005610DA" w:rsidTr="00286E88">
        <w:tblPrEx>
          <w:tblCellMar>
            <w:top w:w="0" w:type="dxa"/>
            <w:bottom w:w="0" w:type="dxa"/>
          </w:tblCellMar>
        </w:tblPrEx>
        <w:trPr>
          <w:trHeight w:val="1170"/>
        </w:trPr>
        <w:tc>
          <w:tcPr>
            <w:tcW w:w="630" w:type="dxa"/>
            <w:tcMar>
              <w:left w:w="0" w:type="dxa"/>
              <w:right w:w="0" w:type="dxa"/>
            </w:tcMar>
          </w:tcPr>
          <w:p w:rsidR="005610DA" w:rsidRPr="002C340B" w:rsidRDefault="005610DA" w:rsidP="00286E88">
            <w:pPr>
              <w:jc w:val="both"/>
            </w:pPr>
            <w:r w:rsidRPr="002C340B">
              <w:t>%O</w:t>
            </w:r>
            <w:r w:rsidRPr="005610DA">
              <w:rPr>
                <w:vertAlign w:val="subscript"/>
              </w:rPr>
              <w:t>2d</w:t>
            </w:r>
          </w:p>
        </w:tc>
        <w:tc>
          <w:tcPr>
            <w:tcW w:w="270" w:type="dxa"/>
            <w:tcMar>
              <w:left w:w="0" w:type="dxa"/>
              <w:right w:w="0" w:type="dxa"/>
            </w:tcMar>
          </w:tcPr>
          <w:p w:rsidR="005610DA" w:rsidRPr="002C340B" w:rsidRDefault="005610DA" w:rsidP="00286E88">
            <w:r w:rsidRPr="002C340B">
              <w:t>=</w:t>
            </w:r>
          </w:p>
        </w:tc>
        <w:tc>
          <w:tcPr>
            <w:tcW w:w="5985" w:type="dxa"/>
            <w:tcMar>
              <w:left w:w="0" w:type="dxa"/>
              <w:right w:w="0" w:type="dxa"/>
            </w:tcMar>
          </w:tcPr>
          <w:p w:rsidR="005610DA" w:rsidRPr="002C340B" w:rsidRDefault="005610DA" w:rsidP="00286E88">
            <w:r w:rsidRPr="002C340B">
              <w:t xml:space="preserve">Concentration of oxygen in effluent gas stream measured on a dry basis during each of the applicable </w:t>
            </w:r>
            <w:r w:rsidR="007A07F8">
              <w:t>tests</w:t>
            </w:r>
            <w:r w:rsidRPr="002C340B">
              <w:t xml:space="preserve"> or monitoring runs used for determining emissions, as represented by a whole number percent, e.g., for 18.7%O</w:t>
            </w:r>
            <w:r w:rsidRPr="00CD527B">
              <w:rPr>
                <w:vertAlign w:val="subscript"/>
              </w:rPr>
              <w:t>2</w:t>
            </w:r>
            <w:r w:rsidRPr="00E22122">
              <w:rPr>
                <w:vertAlign w:val="subscript"/>
              </w:rPr>
              <w:t>d</w:t>
            </w:r>
            <w:r w:rsidRPr="002C340B">
              <w:t>, 18.7 would be used.</w:t>
            </w:r>
          </w:p>
        </w:tc>
      </w:tr>
      <w:tr w:rsidR="005610DA" w:rsidTr="00286E88">
        <w:tblPrEx>
          <w:tblCellMar>
            <w:top w:w="0" w:type="dxa"/>
            <w:bottom w:w="0" w:type="dxa"/>
          </w:tblCellMar>
        </w:tblPrEx>
        <w:trPr>
          <w:trHeight w:val="333"/>
        </w:trPr>
        <w:tc>
          <w:tcPr>
            <w:tcW w:w="630" w:type="dxa"/>
            <w:tcMar>
              <w:left w:w="0" w:type="dxa"/>
              <w:right w:w="0" w:type="dxa"/>
            </w:tcMar>
          </w:tcPr>
          <w:p w:rsidR="005610DA" w:rsidRPr="002C340B" w:rsidRDefault="005610DA" w:rsidP="00286E88">
            <w:pPr>
              <w:jc w:val="both"/>
            </w:pPr>
            <w:r w:rsidRPr="002C340B">
              <w:t>i</w:t>
            </w:r>
          </w:p>
        </w:tc>
        <w:tc>
          <w:tcPr>
            <w:tcW w:w="270" w:type="dxa"/>
            <w:tcMar>
              <w:left w:w="0" w:type="dxa"/>
              <w:right w:w="0" w:type="dxa"/>
            </w:tcMar>
          </w:tcPr>
          <w:p w:rsidR="005610DA" w:rsidRPr="002C340B" w:rsidRDefault="005610DA" w:rsidP="00286E88">
            <w:r w:rsidRPr="002C340B">
              <w:t>=</w:t>
            </w:r>
          </w:p>
        </w:tc>
        <w:tc>
          <w:tcPr>
            <w:tcW w:w="5985" w:type="dxa"/>
            <w:tcMar>
              <w:left w:w="0" w:type="dxa"/>
              <w:right w:w="0" w:type="dxa"/>
            </w:tcMar>
          </w:tcPr>
          <w:p w:rsidR="005610DA" w:rsidRPr="002C340B" w:rsidRDefault="005610DA" w:rsidP="00286E88">
            <w:r w:rsidRPr="002C340B">
              <w:t>Subscript denoting an individual unit and the fuel used.</w:t>
            </w:r>
          </w:p>
        </w:tc>
      </w:tr>
      <w:tr w:rsidR="005610DA" w:rsidTr="00286E88">
        <w:tblPrEx>
          <w:tblCellMar>
            <w:top w:w="0" w:type="dxa"/>
            <w:bottom w:w="0" w:type="dxa"/>
          </w:tblCellMar>
        </w:tblPrEx>
        <w:trPr>
          <w:trHeight w:val="657"/>
        </w:trPr>
        <w:tc>
          <w:tcPr>
            <w:tcW w:w="630" w:type="dxa"/>
            <w:tcMar>
              <w:left w:w="0" w:type="dxa"/>
              <w:right w:w="0" w:type="dxa"/>
            </w:tcMar>
          </w:tcPr>
          <w:p w:rsidR="005610DA" w:rsidRPr="002C340B" w:rsidRDefault="005610DA" w:rsidP="00286E88">
            <w:pPr>
              <w:jc w:val="both"/>
            </w:pPr>
            <w:r w:rsidRPr="002C340B">
              <w:t>j</w:t>
            </w:r>
          </w:p>
        </w:tc>
        <w:tc>
          <w:tcPr>
            <w:tcW w:w="270" w:type="dxa"/>
            <w:tcMar>
              <w:left w:w="0" w:type="dxa"/>
              <w:right w:w="0" w:type="dxa"/>
            </w:tcMar>
          </w:tcPr>
          <w:p w:rsidR="005610DA" w:rsidRPr="002C340B" w:rsidRDefault="005610DA" w:rsidP="00286E88">
            <w:r w:rsidRPr="002C340B">
              <w:t>=</w:t>
            </w:r>
          </w:p>
        </w:tc>
        <w:tc>
          <w:tcPr>
            <w:tcW w:w="5985" w:type="dxa"/>
            <w:tcMar>
              <w:left w:w="0" w:type="dxa"/>
              <w:right w:w="0" w:type="dxa"/>
            </w:tcMar>
          </w:tcPr>
          <w:p w:rsidR="005610DA" w:rsidRPr="002C340B" w:rsidRDefault="005610DA" w:rsidP="00286E88">
            <w:r w:rsidRPr="002C340B">
              <w:t>Subscript denoting each test run or monitoring pass for an</w:t>
            </w:r>
            <w:r w:rsidR="00CB168A">
              <w:t xml:space="preserve"> affected unit for a given fuel.</w:t>
            </w:r>
          </w:p>
        </w:tc>
      </w:tr>
      <w:tr w:rsidR="005610DA" w:rsidTr="00286E88">
        <w:tblPrEx>
          <w:tblCellMar>
            <w:top w:w="0" w:type="dxa"/>
            <w:bottom w:w="0" w:type="dxa"/>
          </w:tblCellMar>
        </w:tblPrEx>
        <w:tc>
          <w:tcPr>
            <w:tcW w:w="630" w:type="dxa"/>
            <w:tcMar>
              <w:left w:w="0" w:type="dxa"/>
              <w:right w:w="0" w:type="dxa"/>
            </w:tcMar>
          </w:tcPr>
          <w:p w:rsidR="005610DA" w:rsidRPr="002C340B" w:rsidRDefault="005610DA" w:rsidP="00286E88">
            <w:pPr>
              <w:jc w:val="both"/>
            </w:pPr>
            <w:r w:rsidRPr="002C340B">
              <w:t>m</w:t>
            </w:r>
          </w:p>
        </w:tc>
        <w:tc>
          <w:tcPr>
            <w:tcW w:w="270" w:type="dxa"/>
            <w:tcMar>
              <w:left w:w="0" w:type="dxa"/>
              <w:right w:w="0" w:type="dxa"/>
            </w:tcMar>
          </w:tcPr>
          <w:p w:rsidR="005610DA" w:rsidRPr="002C340B" w:rsidRDefault="005610DA" w:rsidP="00286E88">
            <w:r w:rsidRPr="002C340B">
              <w:t>=</w:t>
            </w:r>
          </w:p>
        </w:tc>
        <w:tc>
          <w:tcPr>
            <w:tcW w:w="5985" w:type="dxa"/>
            <w:tcMar>
              <w:left w:w="0" w:type="dxa"/>
              <w:right w:w="0" w:type="dxa"/>
            </w:tcMar>
          </w:tcPr>
          <w:p w:rsidR="005610DA" w:rsidRPr="002C340B" w:rsidRDefault="005610DA" w:rsidP="00286E88">
            <w:r w:rsidRPr="002C340B">
              <w:t>The number of test runs or monitoring passes for an affected unit using a given fuel.</w:t>
            </w:r>
          </w:p>
        </w:tc>
      </w:tr>
    </w:tbl>
    <w:p w:rsidR="005858C3" w:rsidRPr="002C340B" w:rsidRDefault="005858C3" w:rsidP="00F04DE1"/>
    <w:p w:rsidR="005858C3" w:rsidRPr="002C340B" w:rsidRDefault="005858C3" w:rsidP="0055504F">
      <w:pPr>
        <w:ind w:left="2160" w:hanging="720"/>
      </w:pPr>
      <w:r w:rsidRPr="002C340B">
        <w:t>3)</w:t>
      </w:r>
      <w:r w:rsidR="00EC4200" w:rsidRPr="002C340B">
        <w:tab/>
      </w:r>
      <w:r w:rsidRPr="002C340B">
        <w:t>For a replacement unit that is electric-powered, the allowable NO</w:t>
      </w:r>
      <w:r w:rsidRPr="000E685D">
        <w:rPr>
          <w:vertAlign w:val="subscript"/>
        </w:rPr>
        <w:t>x</w:t>
      </w:r>
      <w:r w:rsidRPr="002C340B">
        <w:t xml:space="preserve"> emissions from the affected unit that was replaced should be used in the averaging calculations and the actual NO</w:t>
      </w:r>
      <w:r w:rsidRPr="000E685D">
        <w:rPr>
          <w:vertAlign w:val="subscript"/>
        </w:rPr>
        <w:t>x</w:t>
      </w:r>
      <w:r w:rsidRPr="002C340B">
        <w:t xml:space="preserve"> emissions for the electric-powered replacement unit (EM</w:t>
      </w:r>
      <w:r w:rsidRPr="00E22122">
        <w:rPr>
          <w:vertAlign w:val="subscript"/>
        </w:rPr>
        <w:t>act elec</w:t>
      </w:r>
      <w:r w:rsidR="004128C1">
        <w:rPr>
          <w:vertAlign w:val="subscript"/>
        </w:rPr>
        <w:t>(i)</w:t>
      </w:r>
      <w:r w:rsidRPr="002C340B">
        <w:t>) are zero.  Allowable NO</w:t>
      </w:r>
      <w:r w:rsidRPr="000E685D">
        <w:rPr>
          <w:vertAlign w:val="subscript"/>
        </w:rPr>
        <w:t>x</w:t>
      </w:r>
      <w:r w:rsidRPr="002C340B">
        <w:t xml:space="preserve"> emissions for the electric-powered replacement are calculated using the actual total bhp-hrs generated by the electric-powered replacement unit on an ozone season and on an annual basis multiplied by the allowable NO</w:t>
      </w:r>
      <w:r w:rsidRPr="000E685D">
        <w:rPr>
          <w:vertAlign w:val="subscript"/>
        </w:rPr>
        <w:t>x</w:t>
      </w:r>
      <w:r w:rsidRPr="002C340B">
        <w:t xml:space="preserve"> emission rate in lb/bhp-hr of the replaced unit. The allowable mass of NO</w:t>
      </w:r>
      <w:r w:rsidRPr="000E685D">
        <w:rPr>
          <w:vertAlign w:val="subscript"/>
        </w:rPr>
        <w:t>x</w:t>
      </w:r>
      <w:r w:rsidRPr="002C340B">
        <w:t xml:space="preserve"> emissions from an electric-powered replacement unit (EM</w:t>
      </w:r>
      <w:r w:rsidRPr="00E22122">
        <w:rPr>
          <w:vertAlign w:val="subscript"/>
        </w:rPr>
        <w:t>all elec</w:t>
      </w:r>
      <w:r w:rsidR="004128C1">
        <w:rPr>
          <w:vertAlign w:val="subscript"/>
        </w:rPr>
        <w:t>(i)</w:t>
      </w:r>
      <w:r w:rsidRPr="002C340B">
        <w:t>) must be determined by multiplying the nameplate capacity of the unit by the hours operated during the ozone season or annually and the allowable NO</w:t>
      </w:r>
      <w:r w:rsidRPr="000E685D">
        <w:rPr>
          <w:vertAlign w:val="subscript"/>
        </w:rPr>
        <w:t>x</w:t>
      </w:r>
      <w:r w:rsidRPr="002C340B">
        <w:t xml:space="preserve"> emission rate of the replaced unit (E</w:t>
      </w:r>
      <w:r w:rsidRPr="00E22122">
        <w:rPr>
          <w:vertAlign w:val="subscript"/>
        </w:rPr>
        <w:t>all rep</w:t>
      </w:r>
      <w:r w:rsidRPr="002C340B">
        <w:t>) in lb/mmBtu converted to lb/bhp-hr.  For this calculation the following equation should be used:</w:t>
      </w:r>
    </w:p>
    <w:p w:rsidR="005858C3" w:rsidRDefault="005858C3" w:rsidP="00F04DE1"/>
    <w:p w:rsidR="005061C7" w:rsidRDefault="00856B4E" w:rsidP="005061C7">
      <w:pPr>
        <w:jc w:val="center"/>
      </w:pPr>
      <w:r w:rsidRPr="005061C7">
        <w:rPr>
          <w:position w:val="-26"/>
        </w:rPr>
        <w:object w:dxaOrig="3560" w:dyaOrig="499">
          <v:shape id="_x0000_i1032" type="#_x0000_t75" style="width:177.75pt;height:24.75pt" o:ole="">
            <v:imagedata r:id="rId21" o:title=""/>
          </v:shape>
          <o:OLEObject Type="Embed" ProgID="Equation.3" ShapeID="_x0000_i1032" DrawAspect="Content" ObjectID="_1401798354" r:id="rId22"/>
        </w:object>
      </w:r>
    </w:p>
    <w:p w:rsidR="005061C7" w:rsidRDefault="005061C7" w:rsidP="00F04DE1"/>
    <w:p w:rsidR="00E22122" w:rsidRDefault="00E22122" w:rsidP="00E22122">
      <w:pPr>
        <w:ind w:left="2166"/>
      </w:pPr>
      <w:r>
        <w:t>Where:</w:t>
      </w:r>
    </w:p>
    <w:p w:rsidR="00E22122" w:rsidRDefault="00E22122" w:rsidP="00E22122">
      <w:pPr>
        <w:ind w:left="2166"/>
      </w:pPr>
    </w:p>
    <w:tbl>
      <w:tblPr>
        <w:tblW w:w="0" w:type="auto"/>
        <w:tblInd w:w="2493" w:type="dxa"/>
        <w:tblLook w:val="0000" w:firstRow="0" w:lastRow="0" w:firstColumn="0" w:lastColumn="0" w:noHBand="0" w:noVBand="0"/>
      </w:tblPr>
      <w:tblGrid>
        <w:gridCol w:w="1080"/>
        <w:gridCol w:w="236"/>
        <w:gridCol w:w="5659"/>
      </w:tblGrid>
      <w:tr w:rsidR="00CB168A" w:rsidRPr="002C340B" w:rsidTr="0096267D">
        <w:tblPrEx>
          <w:tblCellMar>
            <w:top w:w="0" w:type="dxa"/>
            <w:bottom w:w="0" w:type="dxa"/>
          </w:tblCellMar>
        </w:tblPrEx>
        <w:trPr>
          <w:trHeight w:val="918"/>
        </w:trPr>
        <w:tc>
          <w:tcPr>
            <w:tcW w:w="1080" w:type="dxa"/>
            <w:tcMar>
              <w:left w:w="0" w:type="dxa"/>
              <w:right w:w="0" w:type="dxa"/>
            </w:tcMar>
          </w:tcPr>
          <w:p w:rsidR="005610DA" w:rsidRPr="005610DA" w:rsidRDefault="005610DA" w:rsidP="0096267D">
            <w:pPr>
              <w:rPr>
                <w:vertAlign w:val="subscript"/>
              </w:rPr>
            </w:pPr>
            <w:r w:rsidRPr="002C340B">
              <w:t>EM</w:t>
            </w:r>
            <w:r w:rsidRPr="005610DA">
              <w:rPr>
                <w:vertAlign w:val="subscript"/>
              </w:rPr>
              <w:t>all elec(i)</w:t>
            </w:r>
          </w:p>
        </w:tc>
        <w:tc>
          <w:tcPr>
            <w:tcW w:w="236" w:type="dxa"/>
          </w:tcPr>
          <w:p w:rsidR="005610DA" w:rsidRPr="002C340B" w:rsidRDefault="005610DA" w:rsidP="00E22122">
            <w:pPr>
              <w:ind w:left="-108" w:right="-111"/>
              <w:jc w:val="center"/>
            </w:pPr>
            <w:r w:rsidRPr="002C340B">
              <w:t>=</w:t>
            </w:r>
          </w:p>
        </w:tc>
        <w:tc>
          <w:tcPr>
            <w:tcW w:w="5659" w:type="dxa"/>
          </w:tcPr>
          <w:p w:rsidR="005610DA" w:rsidRPr="002C340B" w:rsidRDefault="005610DA" w:rsidP="00F04DE1">
            <w:r w:rsidRPr="002C340B">
              <w:t>Mass of allowable NO</w:t>
            </w:r>
            <w:r w:rsidRPr="000E685D">
              <w:rPr>
                <w:vertAlign w:val="subscript"/>
              </w:rPr>
              <w:t>x</w:t>
            </w:r>
            <w:r w:rsidRPr="002C340B">
              <w:t xml:space="preserve"> emissions from the electric-powered replacement unit in pounds per ozone season or calendar year.</w:t>
            </w:r>
          </w:p>
        </w:tc>
      </w:tr>
      <w:tr w:rsidR="00CB168A" w:rsidRPr="002C340B" w:rsidTr="0096267D">
        <w:tblPrEx>
          <w:tblCellMar>
            <w:top w:w="0" w:type="dxa"/>
            <w:bottom w:w="0" w:type="dxa"/>
          </w:tblCellMar>
        </w:tblPrEx>
        <w:trPr>
          <w:trHeight w:val="657"/>
        </w:trPr>
        <w:tc>
          <w:tcPr>
            <w:tcW w:w="1080" w:type="dxa"/>
            <w:tcMar>
              <w:left w:w="0" w:type="dxa"/>
              <w:right w:w="0" w:type="dxa"/>
            </w:tcMar>
          </w:tcPr>
          <w:p w:rsidR="005610DA" w:rsidRPr="002C340B" w:rsidRDefault="005610DA" w:rsidP="0096267D">
            <w:r w:rsidRPr="002C340B">
              <w:t>bhp</w:t>
            </w:r>
          </w:p>
        </w:tc>
        <w:tc>
          <w:tcPr>
            <w:tcW w:w="236" w:type="dxa"/>
          </w:tcPr>
          <w:p w:rsidR="005610DA" w:rsidRPr="002C340B" w:rsidRDefault="005610DA" w:rsidP="00E22122">
            <w:pPr>
              <w:ind w:left="-108" w:right="-111"/>
              <w:jc w:val="center"/>
            </w:pPr>
            <w:r w:rsidRPr="002C340B">
              <w:t>=</w:t>
            </w:r>
          </w:p>
        </w:tc>
        <w:tc>
          <w:tcPr>
            <w:tcW w:w="5659" w:type="dxa"/>
          </w:tcPr>
          <w:p w:rsidR="005610DA" w:rsidRPr="002C340B" w:rsidRDefault="005610DA" w:rsidP="00F04DE1">
            <w:r w:rsidRPr="002C340B">
              <w:t>Nameplate capacity of the electric-powered</w:t>
            </w:r>
            <w:r>
              <w:t xml:space="preserve"> </w:t>
            </w:r>
            <w:r w:rsidRPr="002C340B">
              <w:t>replacement unit in brake</w:t>
            </w:r>
            <w:r w:rsidR="00E22122">
              <w:t xml:space="preserve"> </w:t>
            </w:r>
            <w:r w:rsidRPr="002C340B">
              <w:t>horsepower.</w:t>
            </w:r>
          </w:p>
        </w:tc>
      </w:tr>
      <w:tr w:rsidR="00CB168A" w:rsidRPr="002C340B" w:rsidTr="0096267D">
        <w:tblPrEx>
          <w:tblCellMar>
            <w:top w:w="0" w:type="dxa"/>
            <w:bottom w:w="0" w:type="dxa"/>
          </w:tblCellMar>
        </w:tblPrEx>
        <w:trPr>
          <w:trHeight w:val="630"/>
        </w:trPr>
        <w:tc>
          <w:tcPr>
            <w:tcW w:w="1080" w:type="dxa"/>
            <w:tcMar>
              <w:left w:w="0" w:type="dxa"/>
              <w:right w:w="0" w:type="dxa"/>
            </w:tcMar>
          </w:tcPr>
          <w:p w:rsidR="005610DA" w:rsidRPr="002C340B" w:rsidRDefault="005610DA" w:rsidP="0096267D">
            <w:r w:rsidRPr="002C340B">
              <w:t>OP</w:t>
            </w:r>
          </w:p>
        </w:tc>
        <w:tc>
          <w:tcPr>
            <w:tcW w:w="236" w:type="dxa"/>
          </w:tcPr>
          <w:p w:rsidR="005610DA" w:rsidRPr="002C340B" w:rsidRDefault="005610DA" w:rsidP="00E22122">
            <w:pPr>
              <w:ind w:left="-108" w:right="-111"/>
              <w:jc w:val="center"/>
            </w:pPr>
            <w:r w:rsidRPr="002C340B">
              <w:t>=</w:t>
            </w:r>
          </w:p>
        </w:tc>
        <w:tc>
          <w:tcPr>
            <w:tcW w:w="5659" w:type="dxa"/>
          </w:tcPr>
          <w:p w:rsidR="005610DA" w:rsidRPr="002C340B" w:rsidRDefault="005610DA" w:rsidP="00F04DE1">
            <w:r w:rsidRPr="002C340B">
              <w:t>Operating hours during the ozone season or calendar year.</w:t>
            </w:r>
          </w:p>
        </w:tc>
      </w:tr>
      <w:tr w:rsidR="005610DA" w:rsidRPr="002C340B" w:rsidTr="0096267D">
        <w:tblPrEx>
          <w:tblCellMar>
            <w:top w:w="0" w:type="dxa"/>
            <w:bottom w:w="0" w:type="dxa"/>
          </w:tblCellMar>
        </w:tblPrEx>
        <w:trPr>
          <w:trHeight w:val="342"/>
        </w:trPr>
        <w:tc>
          <w:tcPr>
            <w:tcW w:w="1080" w:type="dxa"/>
            <w:tcMar>
              <w:left w:w="0" w:type="dxa"/>
              <w:right w:w="0" w:type="dxa"/>
            </w:tcMar>
          </w:tcPr>
          <w:p w:rsidR="005610DA" w:rsidRPr="002C340B" w:rsidRDefault="005610DA" w:rsidP="0096267D">
            <w:r w:rsidRPr="002C340B">
              <w:t>F</w:t>
            </w:r>
          </w:p>
        </w:tc>
        <w:tc>
          <w:tcPr>
            <w:tcW w:w="236" w:type="dxa"/>
          </w:tcPr>
          <w:p w:rsidR="005610DA" w:rsidRPr="002C340B" w:rsidRDefault="005610DA" w:rsidP="00E22122">
            <w:pPr>
              <w:ind w:left="-108" w:right="-111"/>
              <w:jc w:val="center"/>
            </w:pPr>
            <w:r w:rsidRPr="002C340B">
              <w:t>=</w:t>
            </w:r>
          </w:p>
        </w:tc>
        <w:tc>
          <w:tcPr>
            <w:tcW w:w="5659" w:type="dxa"/>
          </w:tcPr>
          <w:p w:rsidR="005610DA" w:rsidRPr="002C340B" w:rsidRDefault="005610DA" w:rsidP="00F04DE1">
            <w:r w:rsidRPr="002C340B">
              <w:t>Conversion factor of 0.0077 mmBtu/bhp-hr.</w:t>
            </w:r>
          </w:p>
        </w:tc>
      </w:tr>
      <w:tr w:rsidR="005610DA" w:rsidRPr="002C340B" w:rsidTr="0096267D">
        <w:tblPrEx>
          <w:tblCellMar>
            <w:top w:w="0" w:type="dxa"/>
            <w:bottom w:w="0" w:type="dxa"/>
          </w:tblCellMar>
        </w:tblPrEx>
        <w:trPr>
          <w:trHeight w:val="675"/>
        </w:trPr>
        <w:tc>
          <w:tcPr>
            <w:tcW w:w="1080" w:type="dxa"/>
            <w:tcMar>
              <w:left w:w="0" w:type="dxa"/>
              <w:right w:w="0" w:type="dxa"/>
            </w:tcMar>
          </w:tcPr>
          <w:p w:rsidR="005610DA" w:rsidRPr="002C340B" w:rsidRDefault="005610DA" w:rsidP="0096267D">
            <w:r w:rsidRPr="002C340B">
              <w:t>E</w:t>
            </w:r>
            <w:r w:rsidRPr="00774EE4">
              <w:rPr>
                <w:vertAlign w:val="subscript"/>
              </w:rPr>
              <w:t>all rep(i)</w:t>
            </w:r>
          </w:p>
        </w:tc>
        <w:tc>
          <w:tcPr>
            <w:tcW w:w="236" w:type="dxa"/>
          </w:tcPr>
          <w:p w:rsidR="005610DA" w:rsidRPr="002C340B" w:rsidRDefault="00774EE4" w:rsidP="00E22122">
            <w:pPr>
              <w:ind w:left="-108" w:right="-111"/>
              <w:jc w:val="center"/>
            </w:pPr>
            <w:r w:rsidRPr="002C340B">
              <w:t>=</w:t>
            </w:r>
          </w:p>
        </w:tc>
        <w:tc>
          <w:tcPr>
            <w:tcW w:w="5659" w:type="dxa"/>
          </w:tcPr>
          <w:p w:rsidR="005610DA" w:rsidRPr="002C340B" w:rsidRDefault="00774EE4" w:rsidP="00F04DE1">
            <w:r w:rsidRPr="002C340B">
              <w:t>Allowable NO</w:t>
            </w:r>
            <w:r w:rsidRPr="000E685D">
              <w:rPr>
                <w:vertAlign w:val="subscript"/>
              </w:rPr>
              <w:t>X</w:t>
            </w:r>
            <w:r w:rsidRPr="002C340B">
              <w:t xml:space="preserve"> emission rate (lbs/mmBtu) of the replaced unit.</w:t>
            </w:r>
          </w:p>
        </w:tc>
      </w:tr>
      <w:tr w:rsidR="005610DA" w:rsidRPr="002C340B" w:rsidTr="0096267D">
        <w:tblPrEx>
          <w:tblCellMar>
            <w:top w:w="0" w:type="dxa"/>
            <w:bottom w:w="0" w:type="dxa"/>
          </w:tblCellMar>
        </w:tblPrEx>
        <w:tc>
          <w:tcPr>
            <w:tcW w:w="1080" w:type="dxa"/>
            <w:tcMar>
              <w:left w:w="0" w:type="dxa"/>
              <w:right w:w="0" w:type="dxa"/>
            </w:tcMar>
          </w:tcPr>
          <w:p w:rsidR="005610DA" w:rsidRPr="002C340B" w:rsidRDefault="00774EE4" w:rsidP="0096267D">
            <w:r w:rsidRPr="002C340B">
              <w:t>i</w:t>
            </w:r>
          </w:p>
        </w:tc>
        <w:tc>
          <w:tcPr>
            <w:tcW w:w="236" w:type="dxa"/>
          </w:tcPr>
          <w:p w:rsidR="005610DA" w:rsidRPr="002C340B" w:rsidRDefault="00774EE4" w:rsidP="00E22122">
            <w:pPr>
              <w:ind w:left="-108" w:right="-111"/>
              <w:jc w:val="center"/>
            </w:pPr>
            <w:r w:rsidRPr="002C340B">
              <w:t>=</w:t>
            </w:r>
          </w:p>
        </w:tc>
        <w:tc>
          <w:tcPr>
            <w:tcW w:w="5659" w:type="dxa"/>
          </w:tcPr>
          <w:p w:rsidR="005610DA" w:rsidRPr="002C340B" w:rsidRDefault="00774EE4" w:rsidP="00F04DE1">
            <w:r w:rsidRPr="002C340B">
              <w:t>Subscript denoting an individual electric unit and the fuel used.</w:t>
            </w:r>
          </w:p>
        </w:tc>
      </w:tr>
    </w:tbl>
    <w:p w:rsidR="00774EE4" w:rsidRDefault="00774EE4" w:rsidP="00F04DE1">
      <w:pPr>
        <w:ind w:left="2160" w:hanging="720"/>
      </w:pPr>
    </w:p>
    <w:p w:rsidR="005858C3" w:rsidRPr="002C340B" w:rsidRDefault="005858C3" w:rsidP="008D7B94">
      <w:pPr>
        <w:ind w:left="2160" w:hanging="720"/>
      </w:pPr>
      <w:r w:rsidRPr="002C340B">
        <w:t>4)</w:t>
      </w:r>
      <w:r w:rsidR="00EC4200" w:rsidRPr="002C340B">
        <w:tab/>
      </w:r>
      <w:r w:rsidRPr="002C340B">
        <w:t>For a replacement unit that is not electric, the allowable NO</w:t>
      </w:r>
      <w:r w:rsidRPr="000E685D">
        <w:rPr>
          <w:vertAlign w:val="subscript"/>
        </w:rPr>
        <w:t>x</w:t>
      </w:r>
      <w:r w:rsidRPr="002C340B">
        <w:t xml:space="preserve"> emissions rate used in the </w:t>
      </w:r>
      <w:r w:rsidR="00354639">
        <w:t xml:space="preserve">above </w:t>
      </w:r>
      <w:r w:rsidRPr="002C340B">
        <w:t>equations set forth in subsection (g)(2) of this Section must be</w:t>
      </w:r>
      <w:r w:rsidR="008D7B94">
        <w:t xml:space="preserve"> </w:t>
      </w:r>
      <w:r w:rsidRPr="002C340B">
        <w:t>the higher of the actual NO</w:t>
      </w:r>
      <w:r w:rsidRPr="000E685D">
        <w:rPr>
          <w:vertAlign w:val="subscript"/>
        </w:rPr>
        <w:t>x</w:t>
      </w:r>
      <w:r w:rsidRPr="002C340B">
        <w:t xml:space="preserve"> emissions as determined by testing or monitoring data or the applicable uncontrolled NO</w:t>
      </w:r>
      <w:r w:rsidRPr="000E685D">
        <w:rPr>
          <w:vertAlign w:val="subscript"/>
        </w:rPr>
        <w:t>x</w:t>
      </w:r>
      <w:r w:rsidRPr="002C340B">
        <w:t xml:space="preserve"> emissions factor from Compilation of Air </w:t>
      </w:r>
      <w:r w:rsidR="00354639">
        <w:t>Pollutant Emission</w:t>
      </w:r>
      <w:r w:rsidRPr="002C340B">
        <w:t xml:space="preserve"> Factors: </w:t>
      </w:r>
      <w:r w:rsidR="000E685D">
        <w:t xml:space="preserve"> </w:t>
      </w:r>
      <w:r w:rsidRPr="002C340B">
        <w:t xml:space="preserve">AP-42, Volume I: </w:t>
      </w:r>
      <w:r w:rsidR="000E685D">
        <w:t xml:space="preserve"> </w:t>
      </w:r>
      <w:r w:rsidRPr="002C340B">
        <w:t>Stationary Point and Area Sources, as incorporated by reference in Section 217.104 for the unit that was replaced</w:t>
      </w:r>
      <w:r w:rsidR="000B5F78">
        <w:t>.</w:t>
      </w:r>
      <w:r w:rsidRPr="002C340B">
        <w:t xml:space="preserve"> </w:t>
      </w:r>
    </w:p>
    <w:p w:rsidR="005858C3" w:rsidRPr="002C340B" w:rsidRDefault="005858C3" w:rsidP="00F04DE1"/>
    <w:p w:rsidR="005858C3" w:rsidRPr="002C340B" w:rsidRDefault="005858C3" w:rsidP="00F04DE1">
      <w:pPr>
        <w:ind w:left="2160" w:hanging="720"/>
      </w:pPr>
      <w:r w:rsidRPr="002C340B">
        <w:t>5)</w:t>
      </w:r>
      <w:r w:rsidR="00EC4200" w:rsidRPr="002C340B">
        <w:tab/>
      </w:r>
      <w:r w:rsidRPr="002C340B">
        <w:t>For a unit that is replaced with purchased power, the allowable NO</w:t>
      </w:r>
      <w:r w:rsidRPr="000E685D">
        <w:rPr>
          <w:vertAlign w:val="subscript"/>
        </w:rPr>
        <w:t>x</w:t>
      </w:r>
      <w:r w:rsidRPr="002C340B">
        <w:t xml:space="preserve"> emissions rate used in the equations set forth in subsection (g)(2) of this Section must be the emissions concentration set forth in Section 217.388(a)</w:t>
      </w:r>
      <w:r w:rsidR="0035751D">
        <w:t>(1)</w:t>
      </w:r>
      <w:r w:rsidRPr="002C340B">
        <w:t xml:space="preserve"> or subsection (g)(6) of this Section, when applicable, for the type of unit that was replaced.  For owners or operators replacing units with purchased power, the annual hours of operations that must be used are the calendar year hours of operation for the unit that was </w:t>
      </w:r>
      <w:r w:rsidR="00354639">
        <w:t>shut down</w:t>
      </w:r>
      <w:r w:rsidR="00E22122">
        <w:t>,</w:t>
      </w:r>
      <w:r w:rsidRPr="002C340B">
        <w:t xml:space="preserve"> averaged over the three-year period prior to the shutdown.  The actual NO</w:t>
      </w:r>
      <w:r w:rsidRPr="000E685D">
        <w:rPr>
          <w:vertAlign w:val="subscript"/>
        </w:rPr>
        <w:t>x</w:t>
      </w:r>
      <w:r w:rsidRPr="002C340B">
        <w:t xml:space="preserve"> emissions for the units replaced by purchased power (EM</w:t>
      </w:r>
      <w:r w:rsidRPr="00E22122">
        <w:rPr>
          <w:vertAlign w:val="subscript"/>
        </w:rPr>
        <w:t>(i)act</w:t>
      </w:r>
      <w:r w:rsidRPr="002C340B">
        <w:t xml:space="preserve">) are zero. </w:t>
      </w:r>
      <w:r w:rsidR="000E685D">
        <w:t xml:space="preserve"> </w:t>
      </w:r>
      <w:r w:rsidRPr="002C340B">
        <w:t>These units may be included in any emissions averaging plan for no more than five years beginning with the calendar year that the replaced unit is shut down.</w:t>
      </w:r>
    </w:p>
    <w:p w:rsidR="005858C3" w:rsidRPr="002C340B" w:rsidRDefault="005858C3" w:rsidP="00F04DE1"/>
    <w:p w:rsidR="0096267D" w:rsidRDefault="005858C3" w:rsidP="00DF75D3">
      <w:pPr>
        <w:ind w:left="2160" w:hanging="720"/>
      </w:pPr>
      <w:r w:rsidRPr="002C340B">
        <w:t>6)</w:t>
      </w:r>
      <w:r w:rsidR="00EC4200" w:rsidRPr="002C340B">
        <w:tab/>
      </w:r>
      <w:r w:rsidR="008D7B94">
        <w:t xml:space="preserve">For </w:t>
      </w:r>
      <w:r w:rsidR="0096267D">
        <w:t>units that have a later compliance date</w:t>
      </w:r>
      <w:r w:rsidR="008D7B94">
        <w:t xml:space="preserve">, </w:t>
      </w:r>
      <w:r w:rsidRPr="002C340B">
        <w:t>allowable emissions rate used in the equations set forth in subsection (g)(2) of this Section must be</w:t>
      </w:r>
      <w:r w:rsidR="0096267D">
        <w:t>:</w:t>
      </w:r>
    </w:p>
    <w:p w:rsidR="0096267D" w:rsidRDefault="0096267D" w:rsidP="00DF75D3">
      <w:pPr>
        <w:ind w:left="2160" w:hanging="720"/>
      </w:pPr>
    </w:p>
    <w:p w:rsidR="0096267D" w:rsidRDefault="0096267D" w:rsidP="0096267D">
      <w:pPr>
        <w:ind w:left="2880" w:hanging="720"/>
      </w:pPr>
      <w:r>
        <w:t>A)</w:t>
      </w:r>
      <w:r>
        <w:tab/>
        <w:t>Prio</w:t>
      </w:r>
      <w:r w:rsidR="00354639">
        <w:t>r</w:t>
      </w:r>
      <w:r>
        <w:t xml:space="preserve"> to the applicable compliance date pursuant to Section 217.392, </w:t>
      </w:r>
      <w:r w:rsidR="005858C3" w:rsidRPr="002C340B">
        <w:t>the higher of the actual NO</w:t>
      </w:r>
      <w:r w:rsidR="005858C3" w:rsidRPr="000E685D">
        <w:rPr>
          <w:vertAlign w:val="subscript"/>
        </w:rPr>
        <w:t>x</w:t>
      </w:r>
      <w:r w:rsidR="005858C3" w:rsidRPr="002C340B">
        <w:t xml:space="preserve"> emissions as determined by testing or monitoring data or the applicable uncontrolled NO</w:t>
      </w:r>
      <w:r w:rsidR="005858C3" w:rsidRPr="000E685D">
        <w:rPr>
          <w:vertAlign w:val="subscript"/>
        </w:rPr>
        <w:t>x</w:t>
      </w:r>
      <w:r w:rsidR="005858C3" w:rsidRPr="002C340B">
        <w:t xml:space="preserve"> emissions factor from Compilation of Air Pollutant Emission Factors:</w:t>
      </w:r>
      <w:r w:rsidR="000E685D">
        <w:t xml:space="preserve"> </w:t>
      </w:r>
      <w:r w:rsidR="005858C3" w:rsidRPr="002C340B">
        <w:t xml:space="preserve"> AP-42, Volume I: </w:t>
      </w:r>
      <w:r w:rsidR="000E685D">
        <w:t xml:space="preserve"> </w:t>
      </w:r>
      <w:r w:rsidR="005858C3" w:rsidRPr="002C340B">
        <w:t>Stationary Point and Areas Sources, as incorporated by reference in Section 217.104</w:t>
      </w:r>
      <w:r w:rsidR="00354639">
        <w:t>; or</w:t>
      </w:r>
    </w:p>
    <w:p w:rsidR="0096267D" w:rsidRDefault="0096267D" w:rsidP="0096267D">
      <w:pPr>
        <w:ind w:left="2160"/>
      </w:pPr>
    </w:p>
    <w:p w:rsidR="005858C3" w:rsidRPr="002C340B" w:rsidRDefault="0096267D" w:rsidP="0096267D">
      <w:pPr>
        <w:ind w:left="2880" w:hanging="720"/>
      </w:pPr>
      <w:r>
        <w:t>B)</w:t>
      </w:r>
      <w:r>
        <w:tab/>
        <w:t>On and after the unit's applicable compliance date pursuant to Section 217.392, the applicable emissions concentration for that type of unit pursuant to Section 217.388(a)</w:t>
      </w:r>
      <w:r w:rsidR="0035751D">
        <w:t>(1)</w:t>
      </w:r>
      <w:r w:rsidR="000B5F78">
        <w:t>.</w:t>
      </w:r>
      <w:r w:rsidR="005858C3" w:rsidRPr="002C340B">
        <w:t xml:space="preserve"> </w:t>
      </w:r>
    </w:p>
    <w:p w:rsidR="005858C3" w:rsidRDefault="005858C3" w:rsidP="00F04DE1"/>
    <w:p w:rsidR="00D864B0" w:rsidRDefault="00D864B0" w:rsidP="008A1F5B">
      <w:pPr>
        <w:ind w:left="2160" w:hanging="720"/>
      </w:pPr>
      <w:r>
        <w:t>7)</w:t>
      </w:r>
      <w:r>
        <w:tab/>
        <w:t>For a low u</w:t>
      </w:r>
      <w:r w:rsidR="008A1F5B">
        <w:t>s</w:t>
      </w:r>
      <w:r>
        <w:t>age unit complying with the requirements of Section 217.388(</w:t>
      </w:r>
      <w:r w:rsidR="0035751D">
        <w:t>a</w:t>
      </w:r>
      <w:r>
        <w:t>)</w:t>
      </w:r>
      <w:r w:rsidR="0035751D">
        <w:t>(3)</w:t>
      </w:r>
      <w:r>
        <w:t xml:space="preserve"> and used in an emissions averaging plan, the allowable NO</w:t>
      </w:r>
      <w:r w:rsidRPr="00D864B0">
        <w:rPr>
          <w:vertAlign w:val="subscript"/>
        </w:rPr>
        <w:t>x</w:t>
      </w:r>
      <w:r>
        <w:t xml:space="preserve"> emissions rate used in the above equations set forth in subsection (g)(2) of this Section must be the higher of the actual NO</w:t>
      </w:r>
      <w:r w:rsidRPr="00D864B0">
        <w:rPr>
          <w:vertAlign w:val="subscript"/>
        </w:rPr>
        <w:t>x</w:t>
      </w:r>
      <w:r>
        <w:t xml:space="preserve"> </w:t>
      </w:r>
      <w:r w:rsidR="008A1F5B">
        <w:t>emissions as determined by testing or monitoring data or the applicable uncontrolled NO</w:t>
      </w:r>
      <w:r w:rsidR="008A1F5B" w:rsidRPr="008A1F5B">
        <w:rPr>
          <w:vertAlign w:val="subscript"/>
        </w:rPr>
        <w:t>x</w:t>
      </w:r>
      <w:r w:rsidR="008A1F5B">
        <w:t xml:space="preserve"> emissions factor from Compilation of Air Pollutant Emission Factors: AP-42, Volume I: Stationary Point and Area Sources, as incorporated by reference in Section 217.104.</w:t>
      </w:r>
    </w:p>
    <w:p w:rsidR="008A1F5B" w:rsidRPr="008A1F5B" w:rsidRDefault="008A1F5B" w:rsidP="008A1F5B">
      <w:pPr>
        <w:ind w:left="2160" w:hanging="720"/>
      </w:pPr>
    </w:p>
    <w:p w:rsidR="005858C3" w:rsidRPr="002C340B" w:rsidRDefault="005858C3" w:rsidP="00F04DE1">
      <w:pPr>
        <w:ind w:left="1440" w:hanging="720"/>
      </w:pPr>
      <w:r w:rsidRPr="002C340B">
        <w:t>h)</w:t>
      </w:r>
      <w:r w:rsidR="00EC4200" w:rsidRPr="002C340B">
        <w:tab/>
      </w:r>
      <w:r w:rsidRPr="002C340B">
        <w:t>For units that use CEMS</w:t>
      </w:r>
      <w:r w:rsidR="00354639">
        <w:t>,</w:t>
      </w:r>
      <w:r w:rsidRPr="002C340B">
        <w:t xml:space="preserve"> the data must show that the total mass of actual NO</w:t>
      </w:r>
      <w:r w:rsidRPr="000E685D">
        <w:rPr>
          <w:vertAlign w:val="subscript"/>
        </w:rPr>
        <w:t>x</w:t>
      </w:r>
      <w:r w:rsidRPr="002C340B">
        <w:t xml:space="preserve"> emissions determined pursuant to subsection (h)(1) of this Section is less than or equal to the allowable NO</w:t>
      </w:r>
      <w:r w:rsidRPr="000E685D">
        <w:rPr>
          <w:vertAlign w:val="subscript"/>
        </w:rPr>
        <w:t>x</w:t>
      </w:r>
      <w:r w:rsidRPr="002C340B">
        <w:t xml:space="preserve"> emissions calculated in accordance with the equations in subsections (f) and (h)(2) of this Section for both the ozone season and calendar year.  The equations in subsection (g) of this Section will not apply.</w:t>
      </w:r>
    </w:p>
    <w:p w:rsidR="005858C3" w:rsidRPr="002C340B" w:rsidRDefault="005858C3" w:rsidP="00F04DE1"/>
    <w:p w:rsidR="005858C3" w:rsidRPr="002C340B" w:rsidRDefault="005858C3" w:rsidP="00F04DE1">
      <w:pPr>
        <w:ind w:left="2160" w:hanging="720"/>
      </w:pPr>
      <w:r w:rsidRPr="002C340B">
        <w:t>1)</w:t>
      </w:r>
      <w:r w:rsidR="00EC4200" w:rsidRPr="002C340B">
        <w:tab/>
      </w:r>
      <w:r w:rsidRPr="002C340B">
        <w:t>The total mass of actual NO</w:t>
      </w:r>
      <w:r w:rsidRPr="000E685D">
        <w:rPr>
          <w:vertAlign w:val="subscript"/>
        </w:rPr>
        <w:t>x</w:t>
      </w:r>
      <w:r w:rsidRPr="002C340B">
        <w:t xml:space="preserve"> emissions in lbs for a unit (EM</w:t>
      </w:r>
      <w:r w:rsidRPr="00E22122">
        <w:rPr>
          <w:vertAlign w:val="subscript"/>
        </w:rPr>
        <w:t>act</w:t>
      </w:r>
      <w:r w:rsidRPr="002C340B">
        <w:t>) must be the sum of the total mass of actual NO</w:t>
      </w:r>
      <w:r w:rsidRPr="000E685D">
        <w:rPr>
          <w:vertAlign w:val="subscript"/>
        </w:rPr>
        <w:t>x</w:t>
      </w:r>
      <w:r w:rsidRPr="002C340B">
        <w:t xml:space="preserve"> emissions from each affected unit using CEMS data collected in accordance with 40 </w:t>
      </w:r>
      <w:smartTag w:uri="urn:schemas-microsoft-com:office:smarttags" w:element="stockticker">
        <w:r w:rsidRPr="002C340B">
          <w:t>CFR</w:t>
        </w:r>
      </w:smartTag>
      <w:r w:rsidRPr="002C340B">
        <w:t xml:space="preserve"> 60 or 75, or alternate methodology that has been approved by the Agency or USEPA and included in a federally enforceable permit. </w:t>
      </w:r>
    </w:p>
    <w:p w:rsidR="005858C3" w:rsidRPr="002C340B" w:rsidRDefault="005858C3" w:rsidP="00F04DE1"/>
    <w:p w:rsidR="005858C3" w:rsidRDefault="005858C3" w:rsidP="00F04DE1">
      <w:pPr>
        <w:ind w:left="720" w:firstLine="720"/>
      </w:pPr>
      <w:r w:rsidRPr="002C340B">
        <w:t>2)</w:t>
      </w:r>
      <w:r w:rsidR="00EC4200" w:rsidRPr="002C340B">
        <w:tab/>
      </w:r>
      <w:r w:rsidRPr="002C340B">
        <w:t>The allowable NO</w:t>
      </w:r>
      <w:r w:rsidRPr="000E685D">
        <w:rPr>
          <w:vertAlign w:val="subscript"/>
        </w:rPr>
        <w:t>x</w:t>
      </w:r>
      <w:r w:rsidRPr="002C340B">
        <w:t xml:space="preserve"> emissions must be determined as follows:</w:t>
      </w:r>
    </w:p>
    <w:p w:rsidR="00E22122" w:rsidRDefault="00E22122" w:rsidP="00F04DE1">
      <w:pPr>
        <w:ind w:left="720" w:firstLine="720"/>
      </w:pPr>
    </w:p>
    <w:p w:rsidR="00BA6562" w:rsidRDefault="0035751D" w:rsidP="00BA6562">
      <w:pPr>
        <w:ind w:left="720" w:firstLine="720"/>
        <w:jc w:val="center"/>
      </w:pPr>
      <w:r w:rsidRPr="00F85D5D">
        <w:rPr>
          <w:position w:val="-30"/>
        </w:rPr>
        <w:object w:dxaOrig="4400" w:dyaOrig="700">
          <v:shape id="_x0000_i1033" type="#_x0000_t75" style="width:219.75pt;height:35.25pt" o:ole="">
            <v:imagedata r:id="rId23" o:title=""/>
          </v:shape>
          <o:OLEObject Type="Embed" ProgID="Equation.3" ShapeID="_x0000_i1033" DrawAspect="Content" ObjectID="_1401798355" r:id="rId24"/>
        </w:object>
      </w:r>
    </w:p>
    <w:p w:rsidR="00BA6562" w:rsidRDefault="00BA6562" w:rsidP="00F04DE1">
      <w:pPr>
        <w:ind w:left="720" w:firstLine="720"/>
      </w:pPr>
    </w:p>
    <w:p w:rsidR="00BA6562" w:rsidRDefault="00BA6562" w:rsidP="00F04DE1">
      <w:pPr>
        <w:ind w:left="720" w:firstLine="720"/>
      </w:pPr>
    </w:p>
    <w:p w:rsidR="00F85D5D" w:rsidRDefault="00F85D5D" w:rsidP="00F04DE1">
      <w:pPr>
        <w:ind w:left="720" w:firstLine="720"/>
      </w:pPr>
    </w:p>
    <w:p w:rsidR="00817F9F" w:rsidRDefault="00817F9F" w:rsidP="00817F9F">
      <w:pPr>
        <w:ind w:left="2166" w:firstLine="15"/>
      </w:pPr>
      <w:r>
        <w:t>Where:</w:t>
      </w:r>
    </w:p>
    <w:p w:rsidR="00817F9F" w:rsidRDefault="00817F9F" w:rsidP="00F04DE1">
      <w:pPr>
        <w:ind w:left="720" w:firstLine="720"/>
      </w:pPr>
    </w:p>
    <w:tbl>
      <w:tblPr>
        <w:tblW w:w="7473" w:type="dxa"/>
        <w:tblInd w:w="2502" w:type="dxa"/>
        <w:tblLook w:val="0000" w:firstRow="0" w:lastRow="0" w:firstColumn="0" w:lastColumn="0" w:noHBand="0" w:noVBand="0"/>
      </w:tblPr>
      <w:tblGrid>
        <w:gridCol w:w="1098"/>
        <w:gridCol w:w="288"/>
        <w:gridCol w:w="6087"/>
      </w:tblGrid>
      <w:tr w:rsidR="00774EE4" w:rsidRPr="002C340B" w:rsidTr="0096267D">
        <w:tblPrEx>
          <w:tblCellMar>
            <w:top w:w="0" w:type="dxa"/>
            <w:bottom w:w="0" w:type="dxa"/>
          </w:tblCellMar>
        </w:tblPrEx>
        <w:trPr>
          <w:trHeight w:val="342"/>
        </w:trPr>
        <w:tc>
          <w:tcPr>
            <w:tcW w:w="1098" w:type="dxa"/>
            <w:tcMar>
              <w:left w:w="0" w:type="dxa"/>
              <w:right w:w="0" w:type="dxa"/>
            </w:tcMar>
          </w:tcPr>
          <w:p w:rsidR="00774EE4" w:rsidRPr="005610DA" w:rsidRDefault="00774EE4" w:rsidP="0096267D">
            <w:pPr>
              <w:rPr>
                <w:vertAlign w:val="subscript"/>
              </w:rPr>
            </w:pPr>
            <w:r w:rsidRPr="002C340B">
              <w:t>EM</w:t>
            </w:r>
            <w:r w:rsidRPr="00774EE4">
              <w:rPr>
                <w:vertAlign w:val="subscript"/>
              </w:rPr>
              <w:t>all(i)</w:t>
            </w:r>
          </w:p>
        </w:tc>
        <w:tc>
          <w:tcPr>
            <w:tcW w:w="288" w:type="dxa"/>
            <w:tcMar>
              <w:left w:w="0" w:type="dxa"/>
              <w:right w:w="0" w:type="dxa"/>
            </w:tcMar>
          </w:tcPr>
          <w:p w:rsidR="00774EE4" w:rsidRPr="002C340B" w:rsidRDefault="00774EE4" w:rsidP="0096267D">
            <w:pPr>
              <w:jc w:val="center"/>
            </w:pPr>
            <w:r w:rsidRPr="002C340B">
              <w:t>=</w:t>
            </w:r>
          </w:p>
        </w:tc>
        <w:tc>
          <w:tcPr>
            <w:tcW w:w="6087" w:type="dxa"/>
            <w:tcMar>
              <w:left w:w="0" w:type="dxa"/>
              <w:right w:w="0" w:type="dxa"/>
            </w:tcMar>
          </w:tcPr>
          <w:p w:rsidR="00774EE4" w:rsidRPr="002C340B" w:rsidRDefault="00774EE4" w:rsidP="0096267D">
            <w:r w:rsidRPr="002C340B">
              <w:t>Total mass of allowable NO</w:t>
            </w:r>
            <w:r w:rsidRPr="000E685D">
              <w:rPr>
                <w:vertAlign w:val="subscript"/>
              </w:rPr>
              <w:t>x</w:t>
            </w:r>
            <w:r w:rsidRPr="002C340B">
              <w:t xml:space="preserve"> emissions in lbs for a unit.</w:t>
            </w:r>
          </w:p>
        </w:tc>
      </w:tr>
      <w:tr w:rsidR="00774EE4" w:rsidRPr="002C340B" w:rsidTr="0096267D">
        <w:tblPrEx>
          <w:tblCellMar>
            <w:top w:w="0" w:type="dxa"/>
            <w:bottom w:w="0" w:type="dxa"/>
          </w:tblCellMar>
        </w:tblPrEx>
        <w:trPr>
          <w:trHeight w:val="342"/>
        </w:trPr>
        <w:tc>
          <w:tcPr>
            <w:tcW w:w="1098" w:type="dxa"/>
            <w:tcMar>
              <w:left w:w="0" w:type="dxa"/>
              <w:right w:w="0" w:type="dxa"/>
            </w:tcMar>
          </w:tcPr>
          <w:p w:rsidR="00774EE4" w:rsidRPr="002C340B" w:rsidRDefault="0096267D" w:rsidP="0096267D">
            <w:r>
              <w:t>flow</w:t>
            </w:r>
            <w:r w:rsidR="0035751D" w:rsidRPr="0035751D">
              <w:rPr>
                <w:vertAlign w:val="subscript"/>
              </w:rPr>
              <w:t>j</w:t>
            </w:r>
            <w:r w:rsidR="00774EE4" w:rsidRPr="00774EE4">
              <w:rPr>
                <w:vertAlign w:val="subscript"/>
              </w:rPr>
              <w:t>i</w:t>
            </w:r>
          </w:p>
        </w:tc>
        <w:tc>
          <w:tcPr>
            <w:tcW w:w="288" w:type="dxa"/>
            <w:tcMar>
              <w:left w:w="0" w:type="dxa"/>
              <w:right w:w="0" w:type="dxa"/>
            </w:tcMar>
          </w:tcPr>
          <w:p w:rsidR="00774EE4" w:rsidRPr="002C340B" w:rsidRDefault="00774EE4" w:rsidP="0096267D">
            <w:pPr>
              <w:jc w:val="center"/>
            </w:pPr>
            <w:r w:rsidRPr="002C340B">
              <w:t>=</w:t>
            </w:r>
          </w:p>
        </w:tc>
        <w:tc>
          <w:tcPr>
            <w:tcW w:w="6087" w:type="dxa"/>
            <w:tcMar>
              <w:left w:w="0" w:type="dxa"/>
              <w:right w:w="0" w:type="dxa"/>
            </w:tcMar>
          </w:tcPr>
          <w:p w:rsidR="00774EE4" w:rsidRPr="002C340B" w:rsidRDefault="00774EE4" w:rsidP="0096267D">
            <w:r w:rsidRPr="002C340B">
              <w:t>Stack flow (dscf/hr) for a given stack.</w:t>
            </w:r>
          </w:p>
        </w:tc>
      </w:tr>
      <w:tr w:rsidR="00774EE4" w:rsidRPr="002C340B" w:rsidTr="0096267D">
        <w:tblPrEx>
          <w:tblCellMar>
            <w:top w:w="0" w:type="dxa"/>
            <w:bottom w:w="0" w:type="dxa"/>
          </w:tblCellMar>
        </w:tblPrEx>
        <w:trPr>
          <w:trHeight w:val="594"/>
        </w:trPr>
        <w:tc>
          <w:tcPr>
            <w:tcW w:w="1098" w:type="dxa"/>
            <w:tcMar>
              <w:left w:w="0" w:type="dxa"/>
              <w:right w:w="0" w:type="dxa"/>
            </w:tcMar>
          </w:tcPr>
          <w:p w:rsidR="00774EE4" w:rsidRPr="002C340B" w:rsidRDefault="00774EE4" w:rsidP="0096267D">
            <w:r w:rsidRPr="002C340B">
              <w:t>Cd</w:t>
            </w:r>
            <w:r w:rsidR="0035751D" w:rsidRPr="0035751D">
              <w:rPr>
                <w:vertAlign w:val="subscript"/>
              </w:rPr>
              <w:t>j</w:t>
            </w:r>
          </w:p>
        </w:tc>
        <w:tc>
          <w:tcPr>
            <w:tcW w:w="288" w:type="dxa"/>
            <w:tcMar>
              <w:left w:w="0" w:type="dxa"/>
              <w:right w:w="0" w:type="dxa"/>
            </w:tcMar>
          </w:tcPr>
          <w:p w:rsidR="00774EE4" w:rsidRPr="002C340B" w:rsidRDefault="00774EE4" w:rsidP="0096267D">
            <w:pPr>
              <w:jc w:val="center"/>
            </w:pPr>
            <w:r w:rsidRPr="002C340B">
              <w:t>=</w:t>
            </w:r>
          </w:p>
        </w:tc>
        <w:tc>
          <w:tcPr>
            <w:tcW w:w="6087" w:type="dxa"/>
            <w:tcMar>
              <w:left w:w="0" w:type="dxa"/>
              <w:right w:w="0" w:type="dxa"/>
            </w:tcMar>
          </w:tcPr>
          <w:p w:rsidR="00774EE4" w:rsidRPr="002C340B" w:rsidRDefault="00774EE4" w:rsidP="0096267D">
            <w:r w:rsidRPr="002C340B">
              <w:t>Allowable concentration of NO</w:t>
            </w:r>
            <w:r w:rsidRPr="000E685D">
              <w:rPr>
                <w:vertAlign w:val="subscript"/>
              </w:rPr>
              <w:t>x</w:t>
            </w:r>
            <w:r w:rsidRPr="002C340B">
              <w:t xml:space="preserve"> (ppmv) specified in Section 217.388(a)</w:t>
            </w:r>
            <w:r w:rsidR="0035751D">
              <w:t>(1)</w:t>
            </w:r>
            <w:r w:rsidRPr="002C340B">
              <w:t xml:space="preserve"> for a given stack (1.194 x 10</w:t>
            </w:r>
            <w:r w:rsidRPr="00817F9F">
              <w:rPr>
                <w:vertAlign w:val="superscript"/>
              </w:rPr>
              <w:t>-7</w:t>
            </w:r>
            <w:r w:rsidRPr="002C340B">
              <w:t xml:space="preserve"> converts to lb/dscf)</w:t>
            </w:r>
            <w:r w:rsidR="00F85D5D">
              <w:t>.</w:t>
            </w:r>
          </w:p>
        </w:tc>
      </w:tr>
      <w:tr w:rsidR="00774EE4" w:rsidRPr="002C340B" w:rsidTr="0096267D">
        <w:tblPrEx>
          <w:tblCellMar>
            <w:top w:w="0" w:type="dxa"/>
            <w:bottom w:w="0" w:type="dxa"/>
          </w:tblCellMar>
        </w:tblPrEx>
        <w:trPr>
          <w:trHeight w:val="351"/>
        </w:trPr>
        <w:tc>
          <w:tcPr>
            <w:tcW w:w="1098" w:type="dxa"/>
            <w:tcMar>
              <w:left w:w="0" w:type="dxa"/>
              <w:right w:w="0" w:type="dxa"/>
            </w:tcMar>
          </w:tcPr>
          <w:p w:rsidR="00774EE4" w:rsidRPr="002C340B" w:rsidRDefault="00774EE4" w:rsidP="0096267D">
            <w:r w:rsidRPr="002C340B">
              <w:t>j</w:t>
            </w:r>
          </w:p>
        </w:tc>
        <w:tc>
          <w:tcPr>
            <w:tcW w:w="288" w:type="dxa"/>
            <w:tcMar>
              <w:left w:w="0" w:type="dxa"/>
              <w:right w:w="0" w:type="dxa"/>
            </w:tcMar>
          </w:tcPr>
          <w:p w:rsidR="00774EE4" w:rsidRPr="002C340B" w:rsidRDefault="00774EE4" w:rsidP="0096267D">
            <w:pPr>
              <w:jc w:val="center"/>
            </w:pPr>
            <w:r w:rsidRPr="002C340B">
              <w:t>=</w:t>
            </w:r>
          </w:p>
        </w:tc>
        <w:tc>
          <w:tcPr>
            <w:tcW w:w="6087" w:type="dxa"/>
            <w:tcMar>
              <w:left w:w="0" w:type="dxa"/>
              <w:right w:w="0" w:type="dxa"/>
            </w:tcMar>
          </w:tcPr>
          <w:p w:rsidR="00774EE4" w:rsidRPr="002C340B" w:rsidRDefault="00774EE4" w:rsidP="0096267D">
            <w:r w:rsidRPr="002C340B">
              <w:t>subscript denoting each hour operation of a given unit.</w:t>
            </w:r>
          </w:p>
        </w:tc>
      </w:tr>
      <w:tr w:rsidR="00774EE4" w:rsidRPr="002C340B" w:rsidTr="0096267D">
        <w:tblPrEx>
          <w:tblCellMar>
            <w:top w:w="0" w:type="dxa"/>
            <w:bottom w:w="0" w:type="dxa"/>
          </w:tblCellMar>
        </w:tblPrEx>
        <w:trPr>
          <w:trHeight w:val="342"/>
        </w:trPr>
        <w:tc>
          <w:tcPr>
            <w:tcW w:w="1098" w:type="dxa"/>
            <w:tcMar>
              <w:left w:w="0" w:type="dxa"/>
              <w:right w:w="0" w:type="dxa"/>
            </w:tcMar>
          </w:tcPr>
          <w:p w:rsidR="00774EE4" w:rsidRPr="002C340B" w:rsidRDefault="00774EE4" w:rsidP="0096267D">
            <w:r w:rsidRPr="002C340B">
              <w:t>m</w:t>
            </w:r>
          </w:p>
        </w:tc>
        <w:tc>
          <w:tcPr>
            <w:tcW w:w="288" w:type="dxa"/>
            <w:tcMar>
              <w:left w:w="0" w:type="dxa"/>
              <w:right w:w="0" w:type="dxa"/>
            </w:tcMar>
          </w:tcPr>
          <w:p w:rsidR="00774EE4" w:rsidRPr="002C340B" w:rsidRDefault="00774EE4" w:rsidP="0096267D">
            <w:pPr>
              <w:jc w:val="center"/>
            </w:pPr>
            <w:r w:rsidRPr="002C340B">
              <w:t>=</w:t>
            </w:r>
          </w:p>
        </w:tc>
        <w:tc>
          <w:tcPr>
            <w:tcW w:w="6087" w:type="dxa"/>
            <w:tcMar>
              <w:left w:w="0" w:type="dxa"/>
              <w:right w:w="0" w:type="dxa"/>
            </w:tcMar>
          </w:tcPr>
          <w:p w:rsidR="00774EE4" w:rsidRPr="002C340B" w:rsidRDefault="00774EE4" w:rsidP="0096267D">
            <w:r w:rsidRPr="002C340B">
              <w:t>Total number of hours of operation of a unit.</w:t>
            </w:r>
          </w:p>
        </w:tc>
      </w:tr>
      <w:tr w:rsidR="00774EE4" w:rsidRPr="002C340B" w:rsidTr="0096267D">
        <w:tblPrEx>
          <w:tblCellMar>
            <w:top w:w="0" w:type="dxa"/>
            <w:bottom w:w="0" w:type="dxa"/>
          </w:tblCellMar>
        </w:tblPrEx>
        <w:tc>
          <w:tcPr>
            <w:tcW w:w="1098" w:type="dxa"/>
            <w:tcMar>
              <w:left w:w="0" w:type="dxa"/>
              <w:right w:w="0" w:type="dxa"/>
            </w:tcMar>
          </w:tcPr>
          <w:p w:rsidR="00774EE4" w:rsidRPr="002C340B" w:rsidRDefault="00774EE4" w:rsidP="0096267D">
            <w:r w:rsidRPr="002C340B">
              <w:t>i</w:t>
            </w:r>
          </w:p>
        </w:tc>
        <w:tc>
          <w:tcPr>
            <w:tcW w:w="288" w:type="dxa"/>
            <w:tcMar>
              <w:left w:w="0" w:type="dxa"/>
              <w:right w:w="0" w:type="dxa"/>
            </w:tcMar>
          </w:tcPr>
          <w:p w:rsidR="00774EE4" w:rsidRPr="002C340B" w:rsidRDefault="00774EE4" w:rsidP="0096267D">
            <w:pPr>
              <w:jc w:val="center"/>
            </w:pPr>
            <w:r w:rsidRPr="002C340B">
              <w:t>=</w:t>
            </w:r>
          </w:p>
        </w:tc>
        <w:tc>
          <w:tcPr>
            <w:tcW w:w="6087" w:type="dxa"/>
            <w:tcMar>
              <w:left w:w="0" w:type="dxa"/>
              <w:right w:w="0" w:type="dxa"/>
            </w:tcMar>
          </w:tcPr>
          <w:p w:rsidR="00774EE4" w:rsidRPr="002C340B" w:rsidRDefault="00774EE4" w:rsidP="0096267D">
            <w:r w:rsidRPr="002C340B">
              <w:t>Subscript denoting an individual unit and the fuel used.</w:t>
            </w:r>
          </w:p>
        </w:tc>
      </w:tr>
    </w:tbl>
    <w:p w:rsidR="00EC4200" w:rsidRPr="002C340B" w:rsidRDefault="00EC4200" w:rsidP="00F04DE1"/>
    <w:p w:rsidR="00EC4200" w:rsidRPr="002C340B" w:rsidRDefault="00EC4200" w:rsidP="004134EB">
      <w:pPr>
        <w:ind w:left="702" w:firstLine="18"/>
      </w:pPr>
      <w:r w:rsidRPr="002C340B">
        <w:t>(Source:  A</w:t>
      </w:r>
      <w:r w:rsidR="0096267D">
        <w:t>mended</w:t>
      </w:r>
      <w:r w:rsidRPr="002C340B">
        <w:t xml:space="preserve"> at 3</w:t>
      </w:r>
      <w:r w:rsidR="0096267D">
        <w:t>3</w:t>
      </w:r>
      <w:r w:rsidRPr="002C340B">
        <w:t xml:space="preserve"> </w:t>
      </w:r>
      <w:smartTag w:uri="urn:schemas-microsoft-com:office:smarttags" w:element="place">
        <w:smartTag w:uri="urn:schemas-microsoft-com:office:smarttags" w:element="State">
          <w:r w:rsidRPr="002C340B">
            <w:t>Ill.</w:t>
          </w:r>
        </w:smartTag>
      </w:smartTag>
      <w:r w:rsidRPr="002C340B">
        <w:t xml:space="preserve"> Reg. </w:t>
      </w:r>
      <w:r w:rsidR="00753A63">
        <w:t>11999</w:t>
      </w:r>
      <w:r w:rsidRPr="002C340B">
        <w:t xml:space="preserve">, effective </w:t>
      </w:r>
      <w:r w:rsidR="00753A63">
        <w:t>August 6, 2009</w:t>
      </w:r>
      <w:r w:rsidRPr="002C340B">
        <w:t>)</w:t>
      </w:r>
    </w:p>
    <w:sectPr w:rsidR="00EC4200" w:rsidRPr="002C340B"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E1" w:rsidRDefault="000F2FE1">
      <w:r>
        <w:separator/>
      </w:r>
    </w:p>
  </w:endnote>
  <w:endnote w:type="continuationSeparator" w:id="0">
    <w:p w:rsidR="000F2FE1" w:rsidRDefault="000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E1" w:rsidRDefault="000F2FE1">
      <w:r>
        <w:separator/>
      </w:r>
    </w:p>
  </w:footnote>
  <w:footnote w:type="continuationSeparator" w:id="0">
    <w:p w:rsidR="000F2FE1" w:rsidRDefault="000F2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25A6"/>
    <w:rsid w:val="00001F1D"/>
    <w:rsid w:val="00011A7D"/>
    <w:rsid w:val="000122C7"/>
    <w:rsid w:val="000158C8"/>
    <w:rsid w:val="000230D0"/>
    <w:rsid w:val="00023902"/>
    <w:rsid w:val="00023DDC"/>
    <w:rsid w:val="00024942"/>
    <w:rsid w:val="00026C9D"/>
    <w:rsid w:val="00026F05"/>
    <w:rsid w:val="00030823"/>
    <w:rsid w:val="00031AC4"/>
    <w:rsid w:val="0004011F"/>
    <w:rsid w:val="00042314"/>
    <w:rsid w:val="00050531"/>
    <w:rsid w:val="000564A7"/>
    <w:rsid w:val="00064368"/>
    <w:rsid w:val="000644F9"/>
    <w:rsid w:val="00065DED"/>
    <w:rsid w:val="00066013"/>
    <w:rsid w:val="000676A6"/>
    <w:rsid w:val="00074368"/>
    <w:rsid w:val="000765E0"/>
    <w:rsid w:val="00083E97"/>
    <w:rsid w:val="0008689B"/>
    <w:rsid w:val="000943C4"/>
    <w:rsid w:val="00097B01"/>
    <w:rsid w:val="000A0A52"/>
    <w:rsid w:val="000A4C0F"/>
    <w:rsid w:val="000B2808"/>
    <w:rsid w:val="000B2839"/>
    <w:rsid w:val="000B4119"/>
    <w:rsid w:val="000B5F78"/>
    <w:rsid w:val="000C6D3D"/>
    <w:rsid w:val="000C7A6D"/>
    <w:rsid w:val="000D074F"/>
    <w:rsid w:val="000D225F"/>
    <w:rsid w:val="000D269B"/>
    <w:rsid w:val="000E08CB"/>
    <w:rsid w:val="000E502A"/>
    <w:rsid w:val="000E685D"/>
    <w:rsid w:val="000E6BBD"/>
    <w:rsid w:val="000E6FF6"/>
    <w:rsid w:val="000E7A0A"/>
    <w:rsid w:val="000F25A1"/>
    <w:rsid w:val="000F2FE1"/>
    <w:rsid w:val="00110A0B"/>
    <w:rsid w:val="00114190"/>
    <w:rsid w:val="0012221A"/>
    <w:rsid w:val="001328A0"/>
    <w:rsid w:val="00135D42"/>
    <w:rsid w:val="001400CA"/>
    <w:rsid w:val="0014104E"/>
    <w:rsid w:val="00145C78"/>
    <w:rsid w:val="00146F30"/>
    <w:rsid w:val="0015097E"/>
    <w:rsid w:val="00153DEA"/>
    <w:rsid w:val="00154F65"/>
    <w:rsid w:val="00155217"/>
    <w:rsid w:val="00155905"/>
    <w:rsid w:val="00163EEE"/>
    <w:rsid w:val="00164176"/>
    <w:rsid w:val="00164756"/>
    <w:rsid w:val="00165CF9"/>
    <w:rsid w:val="00181A1A"/>
    <w:rsid w:val="001830D0"/>
    <w:rsid w:val="00193ABB"/>
    <w:rsid w:val="0019502A"/>
    <w:rsid w:val="001A401A"/>
    <w:rsid w:val="001A6EDB"/>
    <w:rsid w:val="001B5F27"/>
    <w:rsid w:val="001C1D61"/>
    <w:rsid w:val="001C71C2"/>
    <w:rsid w:val="001C7D95"/>
    <w:rsid w:val="001D0EBA"/>
    <w:rsid w:val="001D0EFC"/>
    <w:rsid w:val="001D533D"/>
    <w:rsid w:val="001E3074"/>
    <w:rsid w:val="001F06BF"/>
    <w:rsid w:val="001F572B"/>
    <w:rsid w:val="001F650F"/>
    <w:rsid w:val="001F7D0A"/>
    <w:rsid w:val="002015E7"/>
    <w:rsid w:val="002047E2"/>
    <w:rsid w:val="00207D79"/>
    <w:rsid w:val="002133B1"/>
    <w:rsid w:val="00213BC5"/>
    <w:rsid w:val="0022052A"/>
    <w:rsid w:val="002209C0"/>
    <w:rsid w:val="00220B91"/>
    <w:rsid w:val="00224B45"/>
    <w:rsid w:val="00225354"/>
    <w:rsid w:val="0022541E"/>
    <w:rsid w:val="0023173C"/>
    <w:rsid w:val="002324A0"/>
    <w:rsid w:val="002325F1"/>
    <w:rsid w:val="002375DD"/>
    <w:rsid w:val="002524EC"/>
    <w:rsid w:val="00261234"/>
    <w:rsid w:val="0026224A"/>
    <w:rsid w:val="002667B7"/>
    <w:rsid w:val="00271B6E"/>
    <w:rsid w:val="00272138"/>
    <w:rsid w:val="002721C1"/>
    <w:rsid w:val="00272986"/>
    <w:rsid w:val="00274640"/>
    <w:rsid w:val="002760EE"/>
    <w:rsid w:val="00286E88"/>
    <w:rsid w:val="00291548"/>
    <w:rsid w:val="002A54F1"/>
    <w:rsid w:val="002A643F"/>
    <w:rsid w:val="002A72C2"/>
    <w:rsid w:val="002A7CB6"/>
    <w:rsid w:val="002C340B"/>
    <w:rsid w:val="002C5D80"/>
    <w:rsid w:val="002C75E4"/>
    <w:rsid w:val="002D3C4D"/>
    <w:rsid w:val="002D3FBA"/>
    <w:rsid w:val="002D7620"/>
    <w:rsid w:val="002F25A8"/>
    <w:rsid w:val="002F6BF8"/>
    <w:rsid w:val="00305AAE"/>
    <w:rsid w:val="00311C50"/>
    <w:rsid w:val="00314233"/>
    <w:rsid w:val="00322AC2"/>
    <w:rsid w:val="00323B50"/>
    <w:rsid w:val="00325ED6"/>
    <w:rsid w:val="00333AA5"/>
    <w:rsid w:val="00337BB9"/>
    <w:rsid w:val="00337CEB"/>
    <w:rsid w:val="00350372"/>
    <w:rsid w:val="00354639"/>
    <w:rsid w:val="00356003"/>
    <w:rsid w:val="0035751D"/>
    <w:rsid w:val="00361CC9"/>
    <w:rsid w:val="003649D5"/>
    <w:rsid w:val="00367A2E"/>
    <w:rsid w:val="00374367"/>
    <w:rsid w:val="00374639"/>
    <w:rsid w:val="00375C58"/>
    <w:rsid w:val="00385640"/>
    <w:rsid w:val="00393652"/>
    <w:rsid w:val="00394002"/>
    <w:rsid w:val="003A4E0A"/>
    <w:rsid w:val="003B419A"/>
    <w:rsid w:val="003B5138"/>
    <w:rsid w:val="003C2C0A"/>
    <w:rsid w:val="003D0D44"/>
    <w:rsid w:val="003D12E4"/>
    <w:rsid w:val="003D4D4A"/>
    <w:rsid w:val="003E691B"/>
    <w:rsid w:val="003F0EC8"/>
    <w:rsid w:val="003F2136"/>
    <w:rsid w:val="003F24E6"/>
    <w:rsid w:val="003F3A28"/>
    <w:rsid w:val="003F5FD7"/>
    <w:rsid w:val="003F60AF"/>
    <w:rsid w:val="004014FB"/>
    <w:rsid w:val="00404222"/>
    <w:rsid w:val="004128C1"/>
    <w:rsid w:val="004134EB"/>
    <w:rsid w:val="00420E63"/>
    <w:rsid w:val="004218A0"/>
    <w:rsid w:val="00426A13"/>
    <w:rsid w:val="0042774F"/>
    <w:rsid w:val="00431CFE"/>
    <w:rsid w:val="004326E0"/>
    <w:rsid w:val="004448CB"/>
    <w:rsid w:val="00445EFB"/>
    <w:rsid w:val="004536AB"/>
    <w:rsid w:val="00453E6F"/>
    <w:rsid w:val="00461E78"/>
    <w:rsid w:val="00466D16"/>
    <w:rsid w:val="0047017E"/>
    <w:rsid w:val="00471A17"/>
    <w:rsid w:val="004723DC"/>
    <w:rsid w:val="00475AE2"/>
    <w:rsid w:val="00483B7F"/>
    <w:rsid w:val="0048457F"/>
    <w:rsid w:val="004925CE"/>
    <w:rsid w:val="00493C66"/>
    <w:rsid w:val="0049486A"/>
    <w:rsid w:val="004A2DF2"/>
    <w:rsid w:val="004B0153"/>
    <w:rsid w:val="004B41BC"/>
    <w:rsid w:val="004B6135"/>
    <w:rsid w:val="004B6FF4"/>
    <w:rsid w:val="004C2087"/>
    <w:rsid w:val="004C6EB0"/>
    <w:rsid w:val="004C7415"/>
    <w:rsid w:val="004C7DE1"/>
    <w:rsid w:val="004D6EED"/>
    <w:rsid w:val="004D73D3"/>
    <w:rsid w:val="004E49DF"/>
    <w:rsid w:val="004E513F"/>
    <w:rsid w:val="005001C5"/>
    <w:rsid w:val="005039E7"/>
    <w:rsid w:val="005061C7"/>
    <w:rsid w:val="0050660E"/>
    <w:rsid w:val="005109B5"/>
    <w:rsid w:val="00512795"/>
    <w:rsid w:val="0052308E"/>
    <w:rsid w:val="005232CE"/>
    <w:rsid w:val="005237D3"/>
    <w:rsid w:val="00526060"/>
    <w:rsid w:val="00530BE1"/>
    <w:rsid w:val="00531849"/>
    <w:rsid w:val="005341A0"/>
    <w:rsid w:val="00542E97"/>
    <w:rsid w:val="00544B77"/>
    <w:rsid w:val="0055504F"/>
    <w:rsid w:val="005610DA"/>
    <w:rsid w:val="0056157E"/>
    <w:rsid w:val="0056501E"/>
    <w:rsid w:val="00571719"/>
    <w:rsid w:val="00571A8B"/>
    <w:rsid w:val="00573770"/>
    <w:rsid w:val="00576975"/>
    <w:rsid w:val="005777E6"/>
    <w:rsid w:val="00581A2C"/>
    <w:rsid w:val="005858C3"/>
    <w:rsid w:val="00586A81"/>
    <w:rsid w:val="005901D4"/>
    <w:rsid w:val="005948A7"/>
    <w:rsid w:val="005A2494"/>
    <w:rsid w:val="005A73F7"/>
    <w:rsid w:val="005D0346"/>
    <w:rsid w:val="005D35F3"/>
    <w:rsid w:val="005E03A7"/>
    <w:rsid w:val="005E3D55"/>
    <w:rsid w:val="0060663E"/>
    <w:rsid w:val="006132CE"/>
    <w:rsid w:val="00620BBA"/>
    <w:rsid w:val="006226F8"/>
    <w:rsid w:val="006247D4"/>
    <w:rsid w:val="00631875"/>
    <w:rsid w:val="00641AEA"/>
    <w:rsid w:val="0064660E"/>
    <w:rsid w:val="00651FF5"/>
    <w:rsid w:val="006620AD"/>
    <w:rsid w:val="006621DB"/>
    <w:rsid w:val="00670B89"/>
    <w:rsid w:val="00672EE7"/>
    <w:rsid w:val="00683C6D"/>
    <w:rsid w:val="006861B7"/>
    <w:rsid w:val="00690884"/>
    <w:rsid w:val="00691405"/>
    <w:rsid w:val="00692220"/>
    <w:rsid w:val="00694C82"/>
    <w:rsid w:val="00695CB6"/>
    <w:rsid w:val="00697F1A"/>
    <w:rsid w:val="006A042E"/>
    <w:rsid w:val="006A2114"/>
    <w:rsid w:val="006A72FE"/>
    <w:rsid w:val="006B3E84"/>
    <w:rsid w:val="006B5C47"/>
    <w:rsid w:val="006B7535"/>
    <w:rsid w:val="006B7892"/>
    <w:rsid w:val="006C45D5"/>
    <w:rsid w:val="006D7771"/>
    <w:rsid w:val="006E1AE0"/>
    <w:rsid w:val="006E1AF8"/>
    <w:rsid w:val="00702A38"/>
    <w:rsid w:val="0070602C"/>
    <w:rsid w:val="00717DBE"/>
    <w:rsid w:val="00720025"/>
    <w:rsid w:val="00727763"/>
    <w:rsid w:val="007278C5"/>
    <w:rsid w:val="00737469"/>
    <w:rsid w:val="00750400"/>
    <w:rsid w:val="00753A63"/>
    <w:rsid w:val="00763B6D"/>
    <w:rsid w:val="00766510"/>
    <w:rsid w:val="00774EE4"/>
    <w:rsid w:val="00776B13"/>
    <w:rsid w:val="00776D1C"/>
    <w:rsid w:val="00777A7A"/>
    <w:rsid w:val="00780733"/>
    <w:rsid w:val="00780B43"/>
    <w:rsid w:val="00790388"/>
    <w:rsid w:val="00790419"/>
    <w:rsid w:val="00794C7C"/>
    <w:rsid w:val="00796C86"/>
    <w:rsid w:val="00796D0E"/>
    <w:rsid w:val="007974FF"/>
    <w:rsid w:val="007A07F8"/>
    <w:rsid w:val="007A1867"/>
    <w:rsid w:val="007A7D79"/>
    <w:rsid w:val="007C4EE5"/>
    <w:rsid w:val="007E5206"/>
    <w:rsid w:val="007F1A7F"/>
    <w:rsid w:val="007F28A2"/>
    <w:rsid w:val="007F3365"/>
    <w:rsid w:val="00804082"/>
    <w:rsid w:val="00805D72"/>
    <w:rsid w:val="00806780"/>
    <w:rsid w:val="00810296"/>
    <w:rsid w:val="00817F9F"/>
    <w:rsid w:val="0082307C"/>
    <w:rsid w:val="00824C15"/>
    <w:rsid w:val="00826E97"/>
    <w:rsid w:val="008271B1"/>
    <w:rsid w:val="008271E3"/>
    <w:rsid w:val="00833A9E"/>
    <w:rsid w:val="00837F88"/>
    <w:rsid w:val="008425C1"/>
    <w:rsid w:val="00843EB6"/>
    <w:rsid w:val="00844ABA"/>
    <w:rsid w:val="0084781C"/>
    <w:rsid w:val="00856B4E"/>
    <w:rsid w:val="0086679B"/>
    <w:rsid w:val="00870EF2"/>
    <w:rsid w:val="008717C5"/>
    <w:rsid w:val="0088338B"/>
    <w:rsid w:val="0088496F"/>
    <w:rsid w:val="008923A8"/>
    <w:rsid w:val="008A1F5B"/>
    <w:rsid w:val="008A67C2"/>
    <w:rsid w:val="008B56EA"/>
    <w:rsid w:val="008B77D8"/>
    <w:rsid w:val="008C1560"/>
    <w:rsid w:val="008C4FAF"/>
    <w:rsid w:val="008C5359"/>
    <w:rsid w:val="008D7182"/>
    <w:rsid w:val="008D7B94"/>
    <w:rsid w:val="008E4486"/>
    <w:rsid w:val="008E53FD"/>
    <w:rsid w:val="008E68BC"/>
    <w:rsid w:val="008F0673"/>
    <w:rsid w:val="008F2BEE"/>
    <w:rsid w:val="00901F73"/>
    <w:rsid w:val="009053C8"/>
    <w:rsid w:val="00910413"/>
    <w:rsid w:val="009168BC"/>
    <w:rsid w:val="00921F8B"/>
    <w:rsid w:val="00934057"/>
    <w:rsid w:val="00935A8C"/>
    <w:rsid w:val="00944E3D"/>
    <w:rsid w:val="00950386"/>
    <w:rsid w:val="00960C37"/>
    <w:rsid w:val="00961E38"/>
    <w:rsid w:val="0096267D"/>
    <w:rsid w:val="00965A76"/>
    <w:rsid w:val="00966D51"/>
    <w:rsid w:val="0098276C"/>
    <w:rsid w:val="00983C53"/>
    <w:rsid w:val="00984DBD"/>
    <w:rsid w:val="00986B6D"/>
    <w:rsid w:val="00994782"/>
    <w:rsid w:val="00996990"/>
    <w:rsid w:val="009A26DA"/>
    <w:rsid w:val="009A3859"/>
    <w:rsid w:val="009B2EE1"/>
    <w:rsid w:val="009B45F6"/>
    <w:rsid w:val="009B6ECA"/>
    <w:rsid w:val="009C1A93"/>
    <w:rsid w:val="009C1E29"/>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7B6"/>
    <w:rsid w:val="00A16291"/>
    <w:rsid w:val="00A1799D"/>
    <w:rsid w:val="00A2135A"/>
    <w:rsid w:val="00A2265D"/>
    <w:rsid w:val="00A26B95"/>
    <w:rsid w:val="00A27C8E"/>
    <w:rsid w:val="00A31B74"/>
    <w:rsid w:val="00A327AB"/>
    <w:rsid w:val="00A3646E"/>
    <w:rsid w:val="00A42797"/>
    <w:rsid w:val="00A52BDD"/>
    <w:rsid w:val="00A600AA"/>
    <w:rsid w:val="00A72534"/>
    <w:rsid w:val="00A809C5"/>
    <w:rsid w:val="00A86FF6"/>
    <w:rsid w:val="00A87EC5"/>
    <w:rsid w:val="00A93FDD"/>
    <w:rsid w:val="00A94967"/>
    <w:rsid w:val="00A97CAE"/>
    <w:rsid w:val="00AA2391"/>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2A40"/>
    <w:rsid w:val="00B530BA"/>
    <w:rsid w:val="00B557AA"/>
    <w:rsid w:val="00B60555"/>
    <w:rsid w:val="00B649AC"/>
    <w:rsid w:val="00B66F59"/>
    <w:rsid w:val="00B678F1"/>
    <w:rsid w:val="00B702EE"/>
    <w:rsid w:val="00B71019"/>
    <w:rsid w:val="00B71177"/>
    <w:rsid w:val="00B75507"/>
    <w:rsid w:val="00B77077"/>
    <w:rsid w:val="00B817A1"/>
    <w:rsid w:val="00B839A1"/>
    <w:rsid w:val="00B83B6B"/>
    <w:rsid w:val="00B8444F"/>
    <w:rsid w:val="00B848C0"/>
    <w:rsid w:val="00B86B5A"/>
    <w:rsid w:val="00B92D04"/>
    <w:rsid w:val="00BA6562"/>
    <w:rsid w:val="00BB230E"/>
    <w:rsid w:val="00BB50F9"/>
    <w:rsid w:val="00BC00FF"/>
    <w:rsid w:val="00BC2E45"/>
    <w:rsid w:val="00BD0ED2"/>
    <w:rsid w:val="00BE03CA"/>
    <w:rsid w:val="00BE25A6"/>
    <w:rsid w:val="00BF2353"/>
    <w:rsid w:val="00BF25C2"/>
    <w:rsid w:val="00BF3913"/>
    <w:rsid w:val="00BF5AAE"/>
    <w:rsid w:val="00BF5AE7"/>
    <w:rsid w:val="00BF78FB"/>
    <w:rsid w:val="00C1038A"/>
    <w:rsid w:val="00C10A78"/>
    <w:rsid w:val="00C15FD6"/>
    <w:rsid w:val="00C17F24"/>
    <w:rsid w:val="00C2596B"/>
    <w:rsid w:val="00C319B3"/>
    <w:rsid w:val="00C33D18"/>
    <w:rsid w:val="00C4281C"/>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B168A"/>
    <w:rsid w:val="00CC13F9"/>
    <w:rsid w:val="00CC4FF8"/>
    <w:rsid w:val="00CD3723"/>
    <w:rsid w:val="00CD527B"/>
    <w:rsid w:val="00CD5413"/>
    <w:rsid w:val="00CE4292"/>
    <w:rsid w:val="00CE7912"/>
    <w:rsid w:val="00D03A79"/>
    <w:rsid w:val="00D0676C"/>
    <w:rsid w:val="00D2155A"/>
    <w:rsid w:val="00D27015"/>
    <w:rsid w:val="00D2776C"/>
    <w:rsid w:val="00D27E4E"/>
    <w:rsid w:val="00D32AA7"/>
    <w:rsid w:val="00D33832"/>
    <w:rsid w:val="00D46468"/>
    <w:rsid w:val="00D55B37"/>
    <w:rsid w:val="00D5634E"/>
    <w:rsid w:val="00D565CA"/>
    <w:rsid w:val="00D70D8F"/>
    <w:rsid w:val="00D76B84"/>
    <w:rsid w:val="00D77C03"/>
    <w:rsid w:val="00D77DCF"/>
    <w:rsid w:val="00D864B0"/>
    <w:rsid w:val="00D876AB"/>
    <w:rsid w:val="00D93C67"/>
    <w:rsid w:val="00D94587"/>
    <w:rsid w:val="00D97042"/>
    <w:rsid w:val="00DB2CC7"/>
    <w:rsid w:val="00DB72EC"/>
    <w:rsid w:val="00DB78E4"/>
    <w:rsid w:val="00DC016D"/>
    <w:rsid w:val="00DC5FDC"/>
    <w:rsid w:val="00DD3C9D"/>
    <w:rsid w:val="00DE3439"/>
    <w:rsid w:val="00DF0813"/>
    <w:rsid w:val="00DF19CC"/>
    <w:rsid w:val="00DF25BD"/>
    <w:rsid w:val="00DF75D3"/>
    <w:rsid w:val="00E05787"/>
    <w:rsid w:val="00E11728"/>
    <w:rsid w:val="00E22122"/>
    <w:rsid w:val="00E24167"/>
    <w:rsid w:val="00E24878"/>
    <w:rsid w:val="00E25FA2"/>
    <w:rsid w:val="00E34B29"/>
    <w:rsid w:val="00E406C7"/>
    <w:rsid w:val="00E40FDC"/>
    <w:rsid w:val="00E41211"/>
    <w:rsid w:val="00E4457E"/>
    <w:rsid w:val="00E47B6D"/>
    <w:rsid w:val="00E64BB9"/>
    <w:rsid w:val="00E7024C"/>
    <w:rsid w:val="00E7288E"/>
    <w:rsid w:val="00E73826"/>
    <w:rsid w:val="00E7596C"/>
    <w:rsid w:val="00E840DC"/>
    <w:rsid w:val="00E90489"/>
    <w:rsid w:val="00E92947"/>
    <w:rsid w:val="00E96D27"/>
    <w:rsid w:val="00EA3AC2"/>
    <w:rsid w:val="00EA55CD"/>
    <w:rsid w:val="00EA6628"/>
    <w:rsid w:val="00EB33C3"/>
    <w:rsid w:val="00EB424E"/>
    <w:rsid w:val="00EC3846"/>
    <w:rsid w:val="00EC4200"/>
    <w:rsid w:val="00EC5ABD"/>
    <w:rsid w:val="00EC6C31"/>
    <w:rsid w:val="00ED1405"/>
    <w:rsid w:val="00EE2300"/>
    <w:rsid w:val="00EF755A"/>
    <w:rsid w:val="00EF7D51"/>
    <w:rsid w:val="00F02FDE"/>
    <w:rsid w:val="00F04307"/>
    <w:rsid w:val="00F04DE1"/>
    <w:rsid w:val="00F05968"/>
    <w:rsid w:val="00F12353"/>
    <w:rsid w:val="00F128F8"/>
    <w:rsid w:val="00F12CAF"/>
    <w:rsid w:val="00F13E5A"/>
    <w:rsid w:val="00F16AA7"/>
    <w:rsid w:val="00F31483"/>
    <w:rsid w:val="00F43DEE"/>
    <w:rsid w:val="00F44D59"/>
    <w:rsid w:val="00F46DB5"/>
    <w:rsid w:val="00F50CD3"/>
    <w:rsid w:val="00F51039"/>
    <w:rsid w:val="00F525F7"/>
    <w:rsid w:val="00F64C0B"/>
    <w:rsid w:val="00F73B7F"/>
    <w:rsid w:val="00F82FB8"/>
    <w:rsid w:val="00F83011"/>
    <w:rsid w:val="00F8452A"/>
    <w:rsid w:val="00F85D5D"/>
    <w:rsid w:val="00F942E4"/>
    <w:rsid w:val="00F942E7"/>
    <w:rsid w:val="00F953D5"/>
    <w:rsid w:val="00F97D67"/>
    <w:rsid w:val="00FA19DB"/>
    <w:rsid w:val="00FB2A2A"/>
    <w:rsid w:val="00FB6CE4"/>
    <w:rsid w:val="00FC18E5"/>
    <w:rsid w:val="00FC2BF7"/>
    <w:rsid w:val="00FC3252"/>
    <w:rsid w:val="00FC34CE"/>
    <w:rsid w:val="00FC7A26"/>
    <w:rsid w:val="00FD25DA"/>
    <w:rsid w:val="00FD38AB"/>
    <w:rsid w:val="00FD5A03"/>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8C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5858C3"/>
    <w:pPr>
      <w:autoSpaceDE w:val="0"/>
      <w:autoSpaceDN w:val="0"/>
      <w:adjustRightInd w:val="0"/>
    </w:pPr>
    <w:rPr>
      <w:rFonts w:ascii="Arial" w:hAnsi="Arial"/>
      <w:sz w:val="24"/>
      <w:szCs w:val="24"/>
    </w:rPr>
  </w:style>
  <w:style w:type="paragraph" w:styleId="BodyTextIndent">
    <w:name w:val="Body Text Indent"/>
    <w:basedOn w:val="Normal"/>
    <w:rsid w:val="005858C3"/>
    <w:pPr>
      <w:widowControl/>
      <w:ind w:left="2160" w:hanging="720"/>
    </w:pPr>
    <w:rPr>
      <w:rFonts w:cs="Courier New"/>
      <w:color w:val="000000"/>
    </w:rPr>
  </w:style>
  <w:style w:type="paragraph" w:styleId="BodyTextIndent2">
    <w:name w:val="Body Text Indent 2"/>
    <w:basedOn w:val="Normal"/>
    <w:rsid w:val="005858C3"/>
    <w:pPr>
      <w:widowControl/>
      <w:ind w:left="2880" w:hanging="720"/>
    </w:pPr>
    <w:rPr>
      <w:rFonts w:cs="Courier New"/>
      <w:color w:val="000000"/>
    </w:rPr>
  </w:style>
  <w:style w:type="paragraph" w:styleId="BalloonText">
    <w:name w:val="Balloon Text"/>
    <w:basedOn w:val="Normal"/>
    <w:semiHidden/>
    <w:rsid w:val="00AA2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8C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5858C3"/>
    <w:pPr>
      <w:autoSpaceDE w:val="0"/>
      <w:autoSpaceDN w:val="0"/>
      <w:adjustRightInd w:val="0"/>
    </w:pPr>
    <w:rPr>
      <w:rFonts w:ascii="Arial" w:hAnsi="Arial"/>
      <w:sz w:val="24"/>
      <w:szCs w:val="24"/>
    </w:rPr>
  </w:style>
  <w:style w:type="paragraph" w:styleId="BodyTextIndent">
    <w:name w:val="Body Text Indent"/>
    <w:basedOn w:val="Normal"/>
    <w:rsid w:val="005858C3"/>
    <w:pPr>
      <w:widowControl/>
      <w:ind w:left="2160" w:hanging="720"/>
    </w:pPr>
    <w:rPr>
      <w:rFonts w:cs="Courier New"/>
      <w:color w:val="000000"/>
    </w:rPr>
  </w:style>
  <w:style w:type="paragraph" w:styleId="BodyTextIndent2">
    <w:name w:val="Body Text Indent 2"/>
    <w:basedOn w:val="Normal"/>
    <w:rsid w:val="005858C3"/>
    <w:pPr>
      <w:widowControl/>
      <w:ind w:left="2880" w:hanging="720"/>
    </w:pPr>
    <w:rPr>
      <w:rFonts w:cs="Courier New"/>
      <w:color w:val="000000"/>
    </w:rPr>
  </w:style>
  <w:style w:type="paragraph" w:styleId="BalloonText">
    <w:name w:val="Balloon Text"/>
    <w:basedOn w:val="Normal"/>
    <w:semiHidden/>
    <w:rsid w:val="00AA2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2012-06-21T19:30:00Z</dcterms:created>
  <dcterms:modified xsi:type="dcterms:W3CDTF">2012-06-21T19:30:00Z</dcterms:modified>
</cp:coreProperties>
</file>