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D8" w:rsidRPr="00F5038B" w:rsidRDefault="00FC4BD8" w:rsidP="00F5038B">
      <w:bookmarkStart w:id="0" w:name="_GoBack"/>
      <w:bookmarkEnd w:id="0"/>
    </w:p>
    <w:p w:rsidR="00FC4BD8" w:rsidRPr="00F5038B" w:rsidRDefault="00FC4BD8" w:rsidP="00F5038B">
      <w:pPr>
        <w:rPr>
          <w:b/>
        </w:rPr>
      </w:pPr>
      <w:r w:rsidRPr="00F5038B">
        <w:rPr>
          <w:b/>
        </w:rPr>
        <w:t>Section 217.392  Compliance</w:t>
      </w:r>
    </w:p>
    <w:p w:rsidR="00FC4BD8" w:rsidRPr="00F5038B" w:rsidRDefault="00FC4BD8" w:rsidP="00F5038B"/>
    <w:p w:rsidR="00FC4BD8" w:rsidRDefault="008F166D" w:rsidP="008F166D">
      <w:pPr>
        <w:ind w:left="1440" w:hanging="720"/>
      </w:pPr>
      <w:r>
        <w:t>a)</w:t>
      </w:r>
      <w:r>
        <w:tab/>
      </w:r>
      <w:r w:rsidR="00FC4BD8" w:rsidRPr="00E75844">
        <w:t xml:space="preserve">On and after </w:t>
      </w:r>
      <w:r w:rsidR="00E75844">
        <w:t xml:space="preserve">January </w:t>
      </w:r>
      <w:r w:rsidR="00FC4BD8" w:rsidRPr="00E75844">
        <w:t>1, 200</w:t>
      </w:r>
      <w:r w:rsidR="00E75844">
        <w:t>8</w:t>
      </w:r>
      <w:r w:rsidR="00FC4BD8" w:rsidRPr="00E75844">
        <w:t>, an owner or operator of an affected engine listed in Appendix G may not operate the affected engine unless the requirements of this Subpart Q are met</w:t>
      </w:r>
      <w:r w:rsidR="009C0413">
        <w:t>.</w:t>
      </w:r>
    </w:p>
    <w:p w:rsidR="008F166D" w:rsidRDefault="008F166D" w:rsidP="00E75844"/>
    <w:p w:rsidR="008F166D" w:rsidRPr="008F166D" w:rsidRDefault="008F166D" w:rsidP="008F166D">
      <w:pPr>
        <w:ind w:left="1440" w:hanging="720"/>
      </w:pPr>
      <w:r w:rsidRPr="008F166D">
        <w:t>b)</w:t>
      </w:r>
      <w:r>
        <w:tab/>
      </w:r>
      <w:r w:rsidRPr="008F166D">
        <w:t>On and after May 1, 2010, an owner or operator of a unit identified by Section 217.386(a)(2), and that is not listed in Appendix G, may not operate the affected unit unless the requirements of this Subpart Q are met or the affected unit is exempt pursuant to Section 217.386(b).</w:t>
      </w:r>
    </w:p>
    <w:p w:rsidR="008F166D" w:rsidRPr="008F166D" w:rsidRDefault="008F166D" w:rsidP="008F166D"/>
    <w:p w:rsidR="008F166D" w:rsidRPr="008F166D" w:rsidRDefault="008F166D" w:rsidP="008F166D">
      <w:pPr>
        <w:ind w:left="1440" w:hanging="720"/>
      </w:pPr>
      <w:r w:rsidRPr="008F166D">
        <w:t>c)</w:t>
      </w:r>
      <w:r>
        <w:tab/>
      </w:r>
      <w:r w:rsidRPr="008F166D">
        <w:t xml:space="preserve">Owners and operators of an affected unit may use </w:t>
      </w:r>
      <w:proofErr w:type="spellStart"/>
      <w:r w:rsidRPr="008F166D">
        <w:t>NO</w:t>
      </w:r>
      <w:r w:rsidRPr="00136344">
        <w:rPr>
          <w:vertAlign w:val="subscript"/>
        </w:rPr>
        <w:t>x</w:t>
      </w:r>
      <w:proofErr w:type="spellEnd"/>
      <w:r w:rsidRPr="008F166D">
        <w:t xml:space="preserve"> allowances to meet the compliance requirements in Section 217.388 as specified </w:t>
      </w:r>
      <w:r w:rsidR="00136344">
        <w:t>in this subsection (c)</w:t>
      </w:r>
      <w:r w:rsidRPr="008F166D">
        <w:t xml:space="preserve">.  A </w:t>
      </w:r>
      <w:proofErr w:type="spellStart"/>
      <w:r w:rsidRPr="008F166D">
        <w:t>NO</w:t>
      </w:r>
      <w:r w:rsidRPr="008F166D">
        <w:rPr>
          <w:vertAlign w:val="subscript"/>
        </w:rPr>
        <w:t>x</w:t>
      </w:r>
      <w:proofErr w:type="spellEnd"/>
      <w:r w:rsidRPr="008F166D">
        <w:t xml:space="preserve"> allowance is defined as an allowance used to meet the requirements of a </w:t>
      </w:r>
      <w:proofErr w:type="spellStart"/>
      <w:r w:rsidRPr="008F166D">
        <w:t>NO</w:t>
      </w:r>
      <w:r w:rsidRPr="008F166D">
        <w:rPr>
          <w:vertAlign w:val="subscript"/>
        </w:rPr>
        <w:t>x</w:t>
      </w:r>
      <w:proofErr w:type="spellEnd"/>
      <w:r w:rsidRPr="008F166D">
        <w:t xml:space="preserve"> trading program </w:t>
      </w:r>
      <w:r w:rsidR="00BA04EC">
        <w:t xml:space="preserve">in which the State of </w:t>
      </w:r>
      <w:smartTag w:uri="urn:schemas-microsoft-com:office:smarttags" w:element="State">
        <w:smartTag w:uri="urn:schemas-microsoft-com:office:smarttags" w:element="place">
          <w:r w:rsidR="00BA04EC">
            <w:t>Illinois</w:t>
          </w:r>
        </w:smartTag>
      </w:smartTag>
      <w:r w:rsidR="00BA04EC">
        <w:t xml:space="preserve"> participates </w:t>
      </w:r>
      <w:r w:rsidRPr="008F166D">
        <w:t xml:space="preserve">where one allowance is equal to one ton of </w:t>
      </w:r>
      <w:proofErr w:type="spellStart"/>
      <w:r w:rsidRPr="008F166D">
        <w:t>NO</w:t>
      </w:r>
      <w:r w:rsidRPr="008F166D">
        <w:rPr>
          <w:vertAlign w:val="subscript"/>
        </w:rPr>
        <w:t>x</w:t>
      </w:r>
      <w:proofErr w:type="spellEnd"/>
      <w:r w:rsidRPr="008F166D">
        <w:t xml:space="preserve"> emissions.</w:t>
      </w:r>
    </w:p>
    <w:p w:rsidR="008F166D" w:rsidRPr="008F166D" w:rsidRDefault="008F166D" w:rsidP="008F166D"/>
    <w:p w:rsidR="008F166D" w:rsidRPr="008F166D" w:rsidRDefault="008F166D" w:rsidP="008F166D">
      <w:pPr>
        <w:ind w:left="720" w:firstLine="720"/>
      </w:pPr>
      <w:r w:rsidRPr="008F166D">
        <w:t>1)</w:t>
      </w:r>
      <w:r>
        <w:tab/>
      </w:r>
      <w:proofErr w:type="spellStart"/>
      <w:r w:rsidRPr="008F166D">
        <w:t>NO</w:t>
      </w:r>
      <w:r w:rsidRPr="008F166D">
        <w:rPr>
          <w:vertAlign w:val="subscript"/>
        </w:rPr>
        <w:t>x</w:t>
      </w:r>
      <w:proofErr w:type="spellEnd"/>
      <w:r w:rsidRPr="008F166D">
        <w:t xml:space="preserve"> allowances may be used only under the following circumstances:</w:t>
      </w:r>
    </w:p>
    <w:p w:rsidR="008F166D" w:rsidRPr="008F166D" w:rsidRDefault="008F166D" w:rsidP="008F166D"/>
    <w:p w:rsidR="008F166D" w:rsidRPr="008F166D" w:rsidRDefault="008F166D" w:rsidP="008F166D">
      <w:pPr>
        <w:ind w:left="2880" w:hanging="720"/>
      </w:pPr>
      <w:r w:rsidRPr="008F166D">
        <w:t>A)</w:t>
      </w:r>
      <w:r>
        <w:tab/>
      </w:r>
      <w:r w:rsidRPr="008F166D">
        <w:t xml:space="preserve">An anomalous or unforeseen operating scenario inconsistent with historical operations for a particular ozone season or calendar year that causes an </w:t>
      </w:r>
      <w:proofErr w:type="spellStart"/>
      <w:r w:rsidRPr="008F166D">
        <w:t>exceedance</w:t>
      </w:r>
      <w:proofErr w:type="spellEnd"/>
      <w:r w:rsidRPr="008F166D">
        <w:t xml:space="preserve"> of an emissions or operating hour limitation; </w:t>
      </w:r>
    </w:p>
    <w:p w:rsidR="008F166D" w:rsidRPr="008F166D" w:rsidRDefault="008F166D" w:rsidP="008F166D"/>
    <w:p w:rsidR="008F166D" w:rsidRPr="008F166D" w:rsidRDefault="008F166D" w:rsidP="008F166D">
      <w:pPr>
        <w:ind w:left="2880" w:hanging="720"/>
      </w:pPr>
      <w:r w:rsidRPr="008F166D">
        <w:t>B)</w:t>
      </w:r>
      <w:r>
        <w:tab/>
      </w:r>
      <w:r w:rsidRPr="008F166D">
        <w:t>To achieve compliance for no more than two events in any rolling five-year period;</w:t>
      </w:r>
    </w:p>
    <w:p w:rsidR="008F166D" w:rsidRDefault="008F166D" w:rsidP="008F166D"/>
    <w:p w:rsidR="00EF1B38" w:rsidRDefault="00EF1B38" w:rsidP="00EF1B38">
      <w:pPr>
        <w:ind w:left="2880" w:hanging="720"/>
      </w:pPr>
      <w:r>
        <w:t>C)</w:t>
      </w:r>
      <w:r>
        <w:tab/>
        <w:t xml:space="preserve">If the anomalous or unforeseen operating scenario occurs during an ozone season, it counts as a single event for purposes of the calendar year even if there is an </w:t>
      </w:r>
      <w:proofErr w:type="spellStart"/>
      <w:r>
        <w:t>exceedance</w:t>
      </w:r>
      <w:proofErr w:type="spellEnd"/>
      <w:r>
        <w:t xml:space="preserve"> of both an ozone season emission limitation and an annual emissions limitation as a result of such operating scenario; and</w:t>
      </w:r>
    </w:p>
    <w:p w:rsidR="00EF1B38" w:rsidRPr="008F166D" w:rsidRDefault="00EF1B38" w:rsidP="008F166D"/>
    <w:p w:rsidR="008F166D" w:rsidRPr="008F166D" w:rsidRDefault="00EF1B38" w:rsidP="008F166D">
      <w:pPr>
        <w:ind w:left="1440" w:firstLine="720"/>
      </w:pPr>
      <w:r>
        <w:t>D</w:t>
      </w:r>
      <w:r w:rsidR="008F166D" w:rsidRPr="008F166D">
        <w:t>)</w:t>
      </w:r>
      <w:r w:rsidR="008F166D">
        <w:tab/>
      </w:r>
      <w:r w:rsidR="008F166D" w:rsidRPr="008F166D">
        <w:t>For a unit that is not listed in Appendix G.</w:t>
      </w:r>
    </w:p>
    <w:p w:rsidR="008F166D" w:rsidRPr="008F166D" w:rsidRDefault="008F166D" w:rsidP="008F166D"/>
    <w:p w:rsidR="008F166D" w:rsidRDefault="00EF1B38" w:rsidP="00EF1B38">
      <w:pPr>
        <w:ind w:left="2160" w:hanging="720"/>
      </w:pPr>
      <w:r>
        <w:t>2)</w:t>
      </w:r>
      <w:r>
        <w:tab/>
        <w:t xml:space="preserve">The owner or operator of the affected unit must surrender to the Agency a </w:t>
      </w:r>
      <w:proofErr w:type="spellStart"/>
      <w:r>
        <w:t>NO</w:t>
      </w:r>
      <w:r w:rsidRPr="00EF1B38">
        <w:rPr>
          <w:vertAlign w:val="subscript"/>
        </w:rPr>
        <w:t>x</w:t>
      </w:r>
      <w:proofErr w:type="spellEnd"/>
      <w:r>
        <w:t xml:space="preserve"> allowance for each ton or portion of a ton of </w:t>
      </w:r>
      <w:proofErr w:type="spellStart"/>
      <w:r>
        <w:t>NO</w:t>
      </w:r>
      <w:r w:rsidRPr="00EF1B38">
        <w:rPr>
          <w:vertAlign w:val="subscript"/>
        </w:rPr>
        <w:t>x</w:t>
      </w:r>
      <w:proofErr w:type="spellEnd"/>
      <w:r>
        <w:t xml:space="preserve"> by which actual emissions exceed allowed emissions, as follows:</w:t>
      </w:r>
    </w:p>
    <w:p w:rsidR="00EF1B38" w:rsidRDefault="00EF1B38" w:rsidP="00EF1B38">
      <w:pPr>
        <w:ind w:left="2160" w:hanging="720"/>
      </w:pPr>
    </w:p>
    <w:p w:rsidR="00EF1B38" w:rsidRDefault="00EF1B38" w:rsidP="00EF1B38">
      <w:pPr>
        <w:ind w:left="2880" w:hanging="720"/>
      </w:pPr>
      <w:r>
        <w:t>A)</w:t>
      </w:r>
      <w:r>
        <w:tab/>
        <w:t>Where a low usage limitation under Section 217.388</w:t>
      </w:r>
      <w:r w:rsidR="00F32634">
        <w:t>(a)(3)(B)</w:t>
      </w:r>
      <w:r>
        <w:t xml:space="preserve"> has been exceeded, the owner or operator of the affected unit must calculate the </w:t>
      </w:r>
      <w:proofErr w:type="spellStart"/>
      <w:r>
        <w:t>NO</w:t>
      </w:r>
      <w:r w:rsidRPr="00EF1B38">
        <w:rPr>
          <w:vertAlign w:val="subscript"/>
        </w:rPr>
        <w:t>x</w:t>
      </w:r>
      <w:proofErr w:type="spellEnd"/>
      <w:r>
        <w:t xml:space="preserve"> emissions resulting from the number of hours that exceeded the operating hour low usage limit and surrender to the Agency one </w:t>
      </w:r>
      <w:proofErr w:type="spellStart"/>
      <w:r>
        <w:t>NO</w:t>
      </w:r>
      <w:r w:rsidRPr="00EF1B38">
        <w:rPr>
          <w:vertAlign w:val="subscript"/>
        </w:rPr>
        <w:t>x</w:t>
      </w:r>
      <w:proofErr w:type="spellEnd"/>
      <w:r>
        <w:t xml:space="preserve"> allowance for each ton or portion of a t</w:t>
      </w:r>
      <w:r w:rsidR="006A780C">
        <w:t>o</w:t>
      </w:r>
      <w:r>
        <w:t xml:space="preserve">n of </w:t>
      </w:r>
      <w:proofErr w:type="spellStart"/>
      <w:r>
        <w:t>NO</w:t>
      </w:r>
      <w:r w:rsidRPr="00EF1B38">
        <w:rPr>
          <w:vertAlign w:val="subscript"/>
        </w:rPr>
        <w:t>x</w:t>
      </w:r>
      <w:proofErr w:type="spellEnd"/>
      <w:r>
        <w:t xml:space="preserve"> that was calculated.</w:t>
      </w:r>
    </w:p>
    <w:p w:rsidR="00EF1B38" w:rsidRDefault="00EF1B38" w:rsidP="00EF1B38">
      <w:pPr>
        <w:ind w:left="2880" w:hanging="720"/>
      </w:pPr>
    </w:p>
    <w:p w:rsidR="00EF1B38" w:rsidRDefault="00EF1B38" w:rsidP="00EF1B38">
      <w:pPr>
        <w:ind w:left="2880" w:hanging="720"/>
      </w:pPr>
      <w:r>
        <w:t>B)</w:t>
      </w:r>
      <w:r>
        <w:tab/>
        <w:t xml:space="preserve">For noncompliance </w:t>
      </w:r>
      <w:r w:rsidR="00F32634">
        <w:t xml:space="preserve">with </w:t>
      </w:r>
      <w:r>
        <w:t xml:space="preserve">a limitation in an emissions averaging plan </w:t>
      </w:r>
      <w:r w:rsidR="00F32634">
        <w:t xml:space="preserve">that </w:t>
      </w:r>
      <w:r>
        <w:t xml:space="preserve">includes low usage units, the owner or operator of the affected low usage unit must calculate the </w:t>
      </w:r>
      <w:proofErr w:type="spellStart"/>
      <w:r>
        <w:t>NO</w:t>
      </w:r>
      <w:r w:rsidRPr="00EF1B38">
        <w:rPr>
          <w:vertAlign w:val="subscript"/>
        </w:rPr>
        <w:t>x</w:t>
      </w:r>
      <w:proofErr w:type="spellEnd"/>
      <w:r>
        <w:t xml:space="preserve"> emissions using the applicable allowable emissions con</w:t>
      </w:r>
      <w:r w:rsidR="009A42AF">
        <w:t>centration from Section 217.388(a)</w:t>
      </w:r>
      <w:r w:rsidR="00F32634">
        <w:t>(1)</w:t>
      </w:r>
      <w:r w:rsidR="009A42AF">
        <w:t>.</w:t>
      </w:r>
    </w:p>
    <w:p w:rsidR="009A42AF" w:rsidRDefault="009A42AF" w:rsidP="00EF1B38">
      <w:pPr>
        <w:ind w:left="2880" w:hanging="720"/>
      </w:pPr>
    </w:p>
    <w:p w:rsidR="009A42AF" w:rsidRDefault="009A42AF" w:rsidP="00EF1B38">
      <w:pPr>
        <w:ind w:left="2880" w:hanging="720"/>
      </w:pPr>
      <w:r>
        <w:t>C)</w:t>
      </w:r>
      <w:r>
        <w:tab/>
        <w:t>For noncompliance with a seasonal limit in Section 217.388(</w:t>
      </w:r>
      <w:r w:rsidR="00F32634">
        <w:t>a</w:t>
      </w:r>
      <w:r>
        <w:t>)</w:t>
      </w:r>
      <w:r w:rsidR="00F32634">
        <w:t>(2)</w:t>
      </w:r>
      <w:r>
        <w:t xml:space="preserve">, only a </w:t>
      </w:r>
      <w:proofErr w:type="spellStart"/>
      <w:r>
        <w:t>NO</w:t>
      </w:r>
      <w:r w:rsidRPr="009A42AF">
        <w:rPr>
          <w:vertAlign w:val="subscript"/>
        </w:rPr>
        <w:t>x</w:t>
      </w:r>
      <w:proofErr w:type="spellEnd"/>
      <w:r>
        <w:t xml:space="preserve"> ozone season allowance must be used.</w:t>
      </w:r>
    </w:p>
    <w:p w:rsidR="009A42AF" w:rsidRDefault="009A42AF" w:rsidP="00EF1B38">
      <w:pPr>
        <w:ind w:left="2880" w:hanging="720"/>
      </w:pPr>
    </w:p>
    <w:p w:rsidR="009A42AF" w:rsidRDefault="009A42AF" w:rsidP="00EF1B38">
      <w:pPr>
        <w:ind w:left="2880" w:hanging="720"/>
      </w:pPr>
      <w:r>
        <w:t>D)</w:t>
      </w:r>
      <w:r>
        <w:tab/>
        <w:t>For noncompliance with the emissions concentration limits in Section 217.388(a)</w:t>
      </w:r>
      <w:r w:rsidR="00F32634">
        <w:t>(1)</w:t>
      </w:r>
      <w:r>
        <w:t>, low usage limitations in Section 217.388</w:t>
      </w:r>
      <w:r w:rsidR="00F32634">
        <w:t>(a)(3)</w:t>
      </w:r>
      <w:r>
        <w:t xml:space="preserve"> or an annual limitation in an emissions averaging plan in Section 217.388</w:t>
      </w:r>
      <w:r w:rsidR="00F32634">
        <w:t>(a)(2)</w:t>
      </w:r>
      <w:r>
        <w:t xml:space="preserve">, only a </w:t>
      </w:r>
      <w:proofErr w:type="spellStart"/>
      <w:r>
        <w:t>NO</w:t>
      </w:r>
      <w:r w:rsidRPr="009A42AF">
        <w:rPr>
          <w:vertAlign w:val="subscript"/>
        </w:rPr>
        <w:t>x</w:t>
      </w:r>
      <w:proofErr w:type="spellEnd"/>
      <w:r>
        <w:t xml:space="preserve"> annual allowance may be used.</w:t>
      </w:r>
    </w:p>
    <w:p w:rsidR="009A42AF" w:rsidRDefault="009A42AF" w:rsidP="00EF1B38">
      <w:pPr>
        <w:ind w:left="2880" w:hanging="720"/>
      </w:pPr>
    </w:p>
    <w:p w:rsidR="009A42AF" w:rsidRPr="009A42AF" w:rsidRDefault="009A42AF" w:rsidP="00EF1B38">
      <w:pPr>
        <w:ind w:left="2880" w:hanging="720"/>
      </w:pPr>
      <w:r>
        <w:t>E)</w:t>
      </w:r>
      <w:r>
        <w:tab/>
        <w:t xml:space="preserve">Notwithstanding the provisions of subsections (c)(2)(C) and (c)(2)(D) of this Section, if a </w:t>
      </w:r>
      <w:proofErr w:type="spellStart"/>
      <w:r>
        <w:t>NO</w:t>
      </w:r>
      <w:r w:rsidRPr="009A42AF">
        <w:rPr>
          <w:vertAlign w:val="subscript"/>
        </w:rPr>
        <w:t>x</w:t>
      </w:r>
      <w:proofErr w:type="spellEnd"/>
      <w:r>
        <w:t xml:space="preserve"> annual trading program does not exist, a </w:t>
      </w:r>
      <w:proofErr w:type="spellStart"/>
      <w:r>
        <w:t>NO</w:t>
      </w:r>
      <w:r w:rsidRPr="009A42AF">
        <w:rPr>
          <w:vertAlign w:val="subscript"/>
        </w:rPr>
        <w:t>x</w:t>
      </w:r>
      <w:proofErr w:type="spellEnd"/>
      <w:r>
        <w:t xml:space="preserve"> ozone season allowance may be used for noncompliance with the emissions concentration limits in Section 217.388(a)</w:t>
      </w:r>
      <w:r w:rsidR="00F32634">
        <w:t>(1)</w:t>
      </w:r>
      <w:r>
        <w:t>, low usage limitations in Section 217.388</w:t>
      </w:r>
      <w:r w:rsidR="00F32634">
        <w:t>(a)(3)</w:t>
      </w:r>
      <w:r>
        <w:t xml:space="preserve"> or an annual limitation in an emissions averaging plan in Section 217.388</w:t>
      </w:r>
      <w:r w:rsidR="00F32634">
        <w:t>(a)(2)</w:t>
      </w:r>
      <w:r>
        <w:t>.</w:t>
      </w:r>
    </w:p>
    <w:p w:rsidR="00EF1B38" w:rsidRPr="008F166D" w:rsidRDefault="00EF1B38" w:rsidP="008F166D"/>
    <w:p w:rsidR="008F166D" w:rsidRPr="008F166D" w:rsidRDefault="008F166D" w:rsidP="008F166D">
      <w:pPr>
        <w:ind w:left="2160" w:hanging="720"/>
      </w:pPr>
      <w:r w:rsidRPr="008F166D">
        <w:t>3)</w:t>
      </w:r>
      <w:r>
        <w:tab/>
      </w:r>
      <w:r w:rsidRPr="008F166D">
        <w:t xml:space="preserve">The owner </w:t>
      </w:r>
      <w:r w:rsidR="00136344">
        <w:t xml:space="preserve">or </w:t>
      </w:r>
      <w:r w:rsidRPr="008F166D">
        <w:t xml:space="preserve">operator must submit a report documenting the circumstances that required the use of </w:t>
      </w:r>
      <w:proofErr w:type="spellStart"/>
      <w:r w:rsidRPr="008F166D">
        <w:t>NO</w:t>
      </w:r>
      <w:r w:rsidRPr="008F166D">
        <w:rPr>
          <w:vertAlign w:val="subscript"/>
        </w:rPr>
        <w:t>x</w:t>
      </w:r>
      <w:proofErr w:type="spellEnd"/>
      <w:r w:rsidRPr="008F166D">
        <w:t xml:space="preserve"> allowances and identify what actions will be taken in subsequent years to address these circumstances and must transfer the </w:t>
      </w:r>
      <w:proofErr w:type="spellStart"/>
      <w:r w:rsidRPr="008F166D">
        <w:t>NO</w:t>
      </w:r>
      <w:r w:rsidRPr="008F166D">
        <w:rPr>
          <w:vertAlign w:val="subscript"/>
        </w:rPr>
        <w:t>x</w:t>
      </w:r>
      <w:proofErr w:type="spellEnd"/>
      <w:r w:rsidRPr="008F166D">
        <w:t xml:space="preserve"> allowances to the Agency</w:t>
      </w:r>
      <w:r>
        <w:t>'</w:t>
      </w:r>
      <w:r w:rsidRPr="008F166D">
        <w:t xml:space="preserve">s federal </w:t>
      </w:r>
      <w:proofErr w:type="spellStart"/>
      <w:r w:rsidRPr="008F166D">
        <w:t>NO</w:t>
      </w:r>
      <w:r w:rsidRPr="008F166D">
        <w:rPr>
          <w:vertAlign w:val="subscript"/>
        </w:rPr>
        <w:t>x</w:t>
      </w:r>
      <w:proofErr w:type="spellEnd"/>
      <w:r w:rsidRPr="008F166D">
        <w:t xml:space="preserve"> retirement account.  The report and the transfer of allowances must be submitted by October 31 for </w:t>
      </w:r>
      <w:proofErr w:type="spellStart"/>
      <w:r w:rsidRPr="008F166D">
        <w:t>exceedances</w:t>
      </w:r>
      <w:proofErr w:type="spellEnd"/>
      <w:r w:rsidRPr="008F166D">
        <w:t xml:space="preserve"> during the ozone season and March 1 for </w:t>
      </w:r>
      <w:proofErr w:type="spellStart"/>
      <w:r w:rsidRPr="008F166D">
        <w:t>exceedances</w:t>
      </w:r>
      <w:proofErr w:type="spellEnd"/>
      <w:r w:rsidRPr="008F166D">
        <w:t xml:space="preserve"> of the emissions concentration limits, the annual emissions averaging plan limits, or low usage limitations.  The report must contain the NATS serial numbers of the </w:t>
      </w:r>
      <w:proofErr w:type="spellStart"/>
      <w:r w:rsidRPr="008F166D">
        <w:t>NO</w:t>
      </w:r>
      <w:r w:rsidRPr="005730C1">
        <w:rPr>
          <w:vertAlign w:val="subscript"/>
        </w:rPr>
        <w:t>x</w:t>
      </w:r>
      <w:proofErr w:type="spellEnd"/>
      <w:r w:rsidRPr="008F166D">
        <w:t xml:space="preserve"> allowances.</w:t>
      </w:r>
    </w:p>
    <w:p w:rsidR="008F166D" w:rsidRPr="005730C1" w:rsidRDefault="008F166D" w:rsidP="005730C1"/>
    <w:p w:rsidR="008F166D" w:rsidRDefault="008F166D" w:rsidP="008F166D">
      <w:pPr>
        <w:ind w:firstLine="720"/>
        <w:rPr>
          <w:color w:val="000000"/>
        </w:rPr>
      </w:pPr>
      <w:r>
        <w:rPr>
          <w:color w:val="000000"/>
        </w:rPr>
        <w:t xml:space="preserve">(Source: </w:t>
      </w:r>
      <w:r w:rsidR="005730C1">
        <w:rPr>
          <w:color w:val="000000"/>
        </w:rPr>
        <w:t xml:space="preserve"> </w:t>
      </w:r>
      <w:r>
        <w:rPr>
          <w:color w:val="000000"/>
        </w:rPr>
        <w:t xml:space="preserve">Amended at </w:t>
      </w:r>
      <w:r>
        <w:t xml:space="preserve">33 Ill. Reg. </w:t>
      </w:r>
      <w:r w:rsidR="003545FE">
        <w:t>11999</w:t>
      </w:r>
      <w:r>
        <w:t xml:space="preserve">, effective </w:t>
      </w:r>
      <w:r w:rsidR="003545FE">
        <w:t>August 6, 2009</w:t>
      </w:r>
      <w:r>
        <w:rPr>
          <w:color w:val="000000"/>
        </w:rPr>
        <w:t>)</w:t>
      </w:r>
    </w:p>
    <w:sectPr w:rsidR="008F166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16" w:rsidRDefault="00BE2F16">
      <w:r>
        <w:separator/>
      </w:r>
    </w:p>
  </w:endnote>
  <w:endnote w:type="continuationSeparator" w:id="0">
    <w:p w:rsidR="00BE2F16" w:rsidRDefault="00BE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16" w:rsidRDefault="00BE2F16">
      <w:r>
        <w:separator/>
      </w:r>
    </w:p>
  </w:footnote>
  <w:footnote w:type="continuationSeparator" w:id="0">
    <w:p w:rsidR="00BE2F16" w:rsidRDefault="00BE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0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0FB"/>
    <w:rsid w:val="000E08CB"/>
    <w:rsid w:val="000E6BBD"/>
    <w:rsid w:val="000E6FF6"/>
    <w:rsid w:val="000E7A0A"/>
    <w:rsid w:val="000F25A1"/>
    <w:rsid w:val="00110A0B"/>
    <w:rsid w:val="00110F70"/>
    <w:rsid w:val="00114190"/>
    <w:rsid w:val="0012221A"/>
    <w:rsid w:val="001328A0"/>
    <w:rsid w:val="00136344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E9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68E"/>
    <w:rsid w:val="002375DD"/>
    <w:rsid w:val="002517A0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4D32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45FE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6D5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0C1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80C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17DC7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0FF"/>
    <w:rsid w:val="008717C5"/>
    <w:rsid w:val="0088338B"/>
    <w:rsid w:val="0088496F"/>
    <w:rsid w:val="008923A8"/>
    <w:rsid w:val="008A77B0"/>
    <w:rsid w:val="008B56EA"/>
    <w:rsid w:val="008B77D8"/>
    <w:rsid w:val="008C1560"/>
    <w:rsid w:val="008C4FAF"/>
    <w:rsid w:val="008C5359"/>
    <w:rsid w:val="008D7182"/>
    <w:rsid w:val="008E4486"/>
    <w:rsid w:val="008E68BC"/>
    <w:rsid w:val="008F166D"/>
    <w:rsid w:val="008F2BEE"/>
    <w:rsid w:val="009053C8"/>
    <w:rsid w:val="00910413"/>
    <w:rsid w:val="009168BC"/>
    <w:rsid w:val="00921F8B"/>
    <w:rsid w:val="009224B4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2AF"/>
    <w:rsid w:val="009B3947"/>
    <w:rsid w:val="009B45F6"/>
    <w:rsid w:val="009B6ECA"/>
    <w:rsid w:val="009C0413"/>
    <w:rsid w:val="009C1A93"/>
    <w:rsid w:val="009C5170"/>
    <w:rsid w:val="009C69DD"/>
    <w:rsid w:val="009C7CA2"/>
    <w:rsid w:val="009D219C"/>
    <w:rsid w:val="009D4E6C"/>
    <w:rsid w:val="009E4AE1"/>
    <w:rsid w:val="009E4EBC"/>
    <w:rsid w:val="009E6FA0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17B42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2648"/>
    <w:rsid w:val="00A86FF6"/>
    <w:rsid w:val="00A87EC5"/>
    <w:rsid w:val="00A94967"/>
    <w:rsid w:val="00A97CAE"/>
    <w:rsid w:val="00AA387B"/>
    <w:rsid w:val="00AA6F19"/>
    <w:rsid w:val="00AB12CF"/>
    <w:rsid w:val="00AB1466"/>
    <w:rsid w:val="00AB755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398E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4EC"/>
    <w:rsid w:val="00BB230E"/>
    <w:rsid w:val="00BC00FF"/>
    <w:rsid w:val="00BD0ED2"/>
    <w:rsid w:val="00BE03CA"/>
    <w:rsid w:val="00BE2F16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97D27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5C4A"/>
    <w:rsid w:val="00D03A79"/>
    <w:rsid w:val="00D04AC8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69D4"/>
    <w:rsid w:val="00DB78E4"/>
    <w:rsid w:val="00DC016D"/>
    <w:rsid w:val="00DC5FDC"/>
    <w:rsid w:val="00DD3C9D"/>
    <w:rsid w:val="00DE3439"/>
    <w:rsid w:val="00DE6285"/>
    <w:rsid w:val="00DF0813"/>
    <w:rsid w:val="00DF19CC"/>
    <w:rsid w:val="00DF25BD"/>
    <w:rsid w:val="00DF2A88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844"/>
    <w:rsid w:val="00E7596C"/>
    <w:rsid w:val="00E840DC"/>
    <w:rsid w:val="00E92947"/>
    <w:rsid w:val="00EA3AC2"/>
    <w:rsid w:val="00EA55CD"/>
    <w:rsid w:val="00EA6628"/>
    <w:rsid w:val="00EB197B"/>
    <w:rsid w:val="00EB33C3"/>
    <w:rsid w:val="00EB424E"/>
    <w:rsid w:val="00EC3846"/>
    <w:rsid w:val="00EC6C31"/>
    <w:rsid w:val="00ED1405"/>
    <w:rsid w:val="00EE2300"/>
    <w:rsid w:val="00EF1B38"/>
    <w:rsid w:val="00EF2249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2634"/>
    <w:rsid w:val="00F43DEE"/>
    <w:rsid w:val="00F44D59"/>
    <w:rsid w:val="00F46DB5"/>
    <w:rsid w:val="00F5038B"/>
    <w:rsid w:val="00F50CD3"/>
    <w:rsid w:val="00F51039"/>
    <w:rsid w:val="00F525F7"/>
    <w:rsid w:val="00F64C0B"/>
    <w:rsid w:val="00F73B7F"/>
    <w:rsid w:val="00F82FB8"/>
    <w:rsid w:val="00F83011"/>
    <w:rsid w:val="00F83319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BD8"/>
    <w:rsid w:val="00FC7A26"/>
    <w:rsid w:val="00FD25DA"/>
    <w:rsid w:val="00FD38AB"/>
    <w:rsid w:val="00FF5C46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D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FC4BD8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D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FC4BD8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