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C7" w:rsidRDefault="001C2BC7" w:rsidP="001C2B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2BC7" w:rsidRDefault="001C2BC7" w:rsidP="001C2BC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217.704  Applicability</w:t>
      </w:r>
      <w:proofErr w:type="gramEnd"/>
      <w:r>
        <w:t xml:space="preserve"> </w:t>
      </w:r>
    </w:p>
    <w:p w:rsidR="001C2BC7" w:rsidRDefault="001C2BC7" w:rsidP="001C2BC7">
      <w:pPr>
        <w:widowControl w:val="0"/>
        <w:autoSpaceDE w:val="0"/>
        <w:autoSpaceDN w:val="0"/>
        <w:adjustRightInd w:val="0"/>
      </w:pPr>
    </w:p>
    <w:p w:rsidR="001C2BC7" w:rsidRDefault="001C2BC7" w:rsidP="001C2BC7">
      <w:pPr>
        <w:widowControl w:val="0"/>
        <w:autoSpaceDE w:val="0"/>
        <w:autoSpaceDN w:val="0"/>
        <w:adjustRightInd w:val="0"/>
      </w:pPr>
      <w:r>
        <w:t xml:space="preserve">The following fossil fuel-fired stationary boilers, combustion turbines or combined cycle systems are electrical generating units (EGUs) and shall be subject to this Subpart on and after May 1, 2003: </w:t>
      </w:r>
    </w:p>
    <w:p w:rsidR="00B12EE5" w:rsidRDefault="00B12EE5" w:rsidP="001C2BC7">
      <w:pPr>
        <w:widowControl w:val="0"/>
        <w:autoSpaceDE w:val="0"/>
        <w:autoSpaceDN w:val="0"/>
        <w:adjustRightInd w:val="0"/>
      </w:pPr>
    </w:p>
    <w:p w:rsidR="001C2BC7" w:rsidRDefault="001C2BC7" w:rsidP="001C2B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unit serving a generator that has a nameplate capacity greater than 25 </w:t>
      </w:r>
      <w:proofErr w:type="spellStart"/>
      <w:r>
        <w:t>MWe</w:t>
      </w:r>
      <w:proofErr w:type="spellEnd"/>
      <w:r>
        <w:t xml:space="preserve"> and produces electricity for sale, excluding those units listed in Appendix D of this Part and any new unit at a source listed in Appendix D of this Part. </w:t>
      </w:r>
    </w:p>
    <w:p w:rsidR="00B12EE5" w:rsidRDefault="00B12EE5" w:rsidP="001C2BC7">
      <w:pPr>
        <w:widowControl w:val="0"/>
        <w:autoSpaceDE w:val="0"/>
        <w:autoSpaceDN w:val="0"/>
        <w:adjustRightInd w:val="0"/>
        <w:ind w:left="1440" w:hanging="720"/>
      </w:pPr>
    </w:p>
    <w:p w:rsidR="001C2BC7" w:rsidRDefault="001C2BC7" w:rsidP="001C2B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unit with a maximum design heat input that is greater than 250 </w:t>
      </w:r>
      <w:proofErr w:type="spellStart"/>
      <w:r>
        <w:t>mmbtu</w:t>
      </w:r>
      <w:proofErr w:type="spellEnd"/>
      <w:r>
        <w:t xml:space="preserve">/hr that commences operation on or after January 1, 1999, serving at any time a generator that has a nameplate capacity of 25 </w:t>
      </w:r>
      <w:proofErr w:type="spellStart"/>
      <w:r>
        <w:t>MWe</w:t>
      </w:r>
      <w:proofErr w:type="spellEnd"/>
      <w:r>
        <w:t xml:space="preserve"> or less and has the potential to use more than 50% of the potential electrical output capacity of the unit. Fifty percent of a unit's potential electrical output capacity shall be determined by multiplying the unit's maximum design heat input by 0.0488 </w:t>
      </w:r>
      <w:proofErr w:type="spellStart"/>
      <w:r>
        <w:t>MWe</w:t>
      </w:r>
      <w:proofErr w:type="spellEnd"/>
      <w:r>
        <w:t>/</w:t>
      </w:r>
      <w:proofErr w:type="spellStart"/>
      <w:r>
        <w:t>mmbtu</w:t>
      </w:r>
      <w:proofErr w:type="spellEnd"/>
      <w:r>
        <w:t xml:space="preserve">.  If the size of the generator is greater than this calculated number, the unit is an EGU subject to the provisions of this Subpart. </w:t>
      </w:r>
    </w:p>
    <w:p w:rsidR="001C2BC7" w:rsidRDefault="001C2BC7" w:rsidP="001C2BC7">
      <w:pPr>
        <w:widowControl w:val="0"/>
        <w:autoSpaceDE w:val="0"/>
        <w:autoSpaceDN w:val="0"/>
        <w:adjustRightInd w:val="0"/>
        <w:ind w:left="1440" w:hanging="720"/>
      </w:pPr>
    </w:p>
    <w:p w:rsidR="001C2BC7" w:rsidRDefault="001C2BC7" w:rsidP="001C2B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5914, effective April 17, 2001) </w:t>
      </w:r>
    </w:p>
    <w:sectPr w:rsidR="001C2BC7" w:rsidSect="001C2B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2BC7"/>
    <w:rsid w:val="0006028F"/>
    <w:rsid w:val="001C2BC7"/>
    <w:rsid w:val="005C3366"/>
    <w:rsid w:val="008468CA"/>
    <w:rsid w:val="00B12EE5"/>
    <w:rsid w:val="00C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State of Illinois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