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52" w:rsidRDefault="00726152" w:rsidP="00726152">
      <w:pPr>
        <w:widowControl w:val="0"/>
        <w:autoSpaceDE w:val="0"/>
        <w:autoSpaceDN w:val="0"/>
        <w:adjustRightInd w:val="0"/>
      </w:pPr>
      <w:bookmarkStart w:id="0" w:name="_GoBack"/>
      <w:bookmarkEnd w:id="0"/>
    </w:p>
    <w:p w:rsidR="00726152" w:rsidRDefault="00726152" w:rsidP="00726152">
      <w:pPr>
        <w:widowControl w:val="0"/>
        <w:autoSpaceDE w:val="0"/>
        <w:autoSpaceDN w:val="0"/>
        <w:adjustRightInd w:val="0"/>
      </w:pPr>
      <w:r>
        <w:rPr>
          <w:b/>
          <w:bCs/>
        </w:rPr>
        <w:t>Section 218.207  Alternative Emission Limitations</w:t>
      </w:r>
      <w:r>
        <w:t xml:space="preserve"> </w:t>
      </w:r>
    </w:p>
    <w:p w:rsidR="00726152" w:rsidRDefault="00726152" w:rsidP="00726152">
      <w:pPr>
        <w:widowControl w:val="0"/>
        <w:autoSpaceDE w:val="0"/>
        <w:autoSpaceDN w:val="0"/>
        <w:adjustRightInd w:val="0"/>
      </w:pPr>
    </w:p>
    <w:p w:rsidR="00726152" w:rsidRDefault="00726152" w:rsidP="00726152">
      <w:pPr>
        <w:widowControl w:val="0"/>
        <w:autoSpaceDE w:val="0"/>
        <w:autoSpaceDN w:val="0"/>
        <w:adjustRightInd w:val="0"/>
        <w:ind w:left="1440" w:hanging="720"/>
      </w:pPr>
      <w:r>
        <w:t>a)</w:t>
      </w:r>
      <w:r>
        <w:tab/>
        <w:t>Any owner or operator of a coating line subject to Section 218.204 of this Subpart</w:t>
      </w:r>
      <w:r w:rsidR="00D51B91">
        <w:t>, except coating lines subject to Section 218.204(q)(6),</w:t>
      </w:r>
      <w:r>
        <w:t xml:space="preserve"> may comply with this Section, rather than with Section 218.204 of this Subpart, if a capture system and control device are operated at all times the coating line is in operation and the owner or operator demonstrates compliance with subsections (c), (d), (e), (f), (g), (h), (</w:t>
      </w:r>
      <w:proofErr w:type="spellStart"/>
      <w:r>
        <w:t>i</w:t>
      </w:r>
      <w:proofErr w:type="spellEnd"/>
      <w:r>
        <w:t>), (j), (k), (l)</w:t>
      </w:r>
      <w:r w:rsidR="00DD4A93">
        <w:t>, (m)</w:t>
      </w:r>
      <w:r w:rsidR="00EE1B8B">
        <w:t>, or (n)</w:t>
      </w:r>
      <w:r>
        <w:t xml:space="preserve"> of this Section (depending upon the source category) through the applicable coating analysis and capture system and control device efficiency test methods and procedures specified in Section 218.105 of this Part and the recordkeeping and reporting requirements specified in Section 218.211(e) of this Subpart; and the control device is equipped with the applicable monitoring equipment specified in Section 218.105(d) of this Part and the monitoring equipment is installed, calibrated, operated and maintained according to vendor specifications at all times the control device is in use. A capture system and control device, which does not demonstrate compliance with subsection (c), (d), (e)</w:t>
      </w:r>
      <w:r w:rsidR="00DD4A93">
        <w:t>, (f), (g), (h), (</w:t>
      </w:r>
      <w:proofErr w:type="spellStart"/>
      <w:r w:rsidR="00DD4A93">
        <w:t>i</w:t>
      </w:r>
      <w:proofErr w:type="spellEnd"/>
      <w:r w:rsidR="00DD4A93">
        <w:t>), (j), (k),</w:t>
      </w:r>
      <w:r w:rsidR="00D51B91">
        <w:t xml:space="preserve"> </w:t>
      </w:r>
      <w:r>
        <w:t>(l)</w:t>
      </w:r>
      <w:r w:rsidR="00DD4A93">
        <w:t>, (m)</w:t>
      </w:r>
      <w:r w:rsidR="00EE1B8B">
        <w:t>, or (n)</w:t>
      </w:r>
      <w:r>
        <w:t xml:space="preserve"> of this Section may be used as an alternative to compliance with Section 218.204 of this Subpart only if the alternative is approved by the Agency and approved by the USEPA as a SIP revision.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b)</w:t>
      </w:r>
      <w:r>
        <w:tab/>
        <w:t xml:space="preserve">Alternative Add-On Control Methodologies </w:t>
      </w:r>
    </w:p>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2160" w:hanging="720"/>
      </w:pPr>
      <w:r>
        <w:t>1)</w:t>
      </w:r>
      <w:r>
        <w:tab/>
        <w:t xml:space="preserve">The coating line is equipped with a capture system and control device that provides 81 percent reduction in the overall emissions of VOM from the coating line and the control device has a 90 percent efficiency; or </w:t>
      </w:r>
    </w:p>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2160" w:hanging="720"/>
      </w:pPr>
      <w:r>
        <w:t>2)</w:t>
      </w:r>
      <w:r>
        <w:tab/>
        <w:t xml:space="preserve">The system used to control VOM from the coating line is demonstrated to have an overall efficiency sufficient to limit VOM emissions to no more than what is allowed under Section 218.204 of this Subpart. Use of any control system other than an afterburner, carbon adsorption, condensation, or absorption scrubber system can be allowed only if approved by the Agency and approved by the USEPA as a SIP revision. The use of transfer efficiency credits can be allowed only if approved by the Agency and approved by the USEPA as a SIP revision. Baseline transfer efficiencies and transfer efficiency test methods must be approved by the Agency and the USEPA. Such overall efficiency is to be determined as follows: </w:t>
      </w:r>
    </w:p>
    <w:p w:rsidR="00726152" w:rsidRDefault="00726152" w:rsidP="00726152">
      <w:pPr>
        <w:widowControl w:val="0"/>
        <w:autoSpaceDE w:val="0"/>
        <w:autoSpaceDN w:val="0"/>
        <w:adjustRightInd w:val="0"/>
        <w:ind w:left="2880" w:hanging="720"/>
      </w:pPr>
    </w:p>
    <w:p w:rsidR="00726152" w:rsidRDefault="00726152" w:rsidP="00726152">
      <w:pPr>
        <w:widowControl w:val="0"/>
        <w:autoSpaceDE w:val="0"/>
        <w:autoSpaceDN w:val="0"/>
        <w:adjustRightInd w:val="0"/>
        <w:ind w:left="2880" w:hanging="720"/>
      </w:pPr>
      <w:r>
        <w:t>A)</w:t>
      </w:r>
      <w:r>
        <w:tab/>
        <w:t xml:space="preserve">Obtain the emission limitation from the appropriate subsection in Section 218.204 of this Subpart; </w:t>
      </w:r>
    </w:p>
    <w:p w:rsidR="00726152" w:rsidRDefault="00726152" w:rsidP="00726152">
      <w:pPr>
        <w:widowControl w:val="0"/>
        <w:autoSpaceDE w:val="0"/>
        <w:autoSpaceDN w:val="0"/>
        <w:adjustRightInd w:val="0"/>
        <w:ind w:left="2880" w:hanging="720"/>
      </w:pPr>
    </w:p>
    <w:p w:rsidR="00726152" w:rsidRDefault="00726152" w:rsidP="00726152">
      <w:pPr>
        <w:widowControl w:val="0"/>
        <w:autoSpaceDE w:val="0"/>
        <w:autoSpaceDN w:val="0"/>
        <w:adjustRightInd w:val="0"/>
        <w:ind w:left="2880" w:hanging="720"/>
      </w:pPr>
      <w:r>
        <w:t>B)</w:t>
      </w:r>
      <w:r>
        <w:tab/>
      </w:r>
      <w:r w:rsidR="00D51B91">
        <w:t>Unless complying with an emission limitation in Section 218.204 that is already expressed in terms of weight of VOM per volume of solids, calculate</w:t>
      </w:r>
      <w:r>
        <w:t xml:space="preserve"> "S" according to the equation in Section 218.206 of this Subpart</w:t>
      </w:r>
      <w:r w:rsidR="00577C01" w:rsidRPr="00577C01">
        <w:t xml:space="preserve">.  For coating lines subject to an emission limitation </w:t>
      </w:r>
      <w:r w:rsidR="00577C01" w:rsidRPr="00577C01">
        <w:lastRenderedPageBreak/>
        <w:t xml:space="preserve">in Section 218.204 that is already expressed in terms of weight of VOM per volume of solids, </w:t>
      </w:r>
      <w:r w:rsidR="00577C01">
        <w:t>"</w:t>
      </w:r>
      <w:r w:rsidR="00577C01" w:rsidRPr="00577C01">
        <w:t>S</w:t>
      </w:r>
      <w:r w:rsidR="00577C01">
        <w:t>"</w:t>
      </w:r>
      <w:r w:rsidR="00577C01" w:rsidRPr="00577C01">
        <w:t xml:space="preserve"> is equal to such emission limitation</w:t>
      </w:r>
      <w:r>
        <w:t xml:space="preserve">; </w:t>
      </w:r>
    </w:p>
    <w:p w:rsidR="00726152" w:rsidRDefault="00726152" w:rsidP="00726152">
      <w:pPr>
        <w:widowControl w:val="0"/>
        <w:autoSpaceDE w:val="0"/>
        <w:autoSpaceDN w:val="0"/>
        <w:adjustRightInd w:val="0"/>
        <w:ind w:left="2880" w:hanging="720"/>
      </w:pPr>
    </w:p>
    <w:p w:rsidR="00726152" w:rsidRPr="00A81562" w:rsidRDefault="00726152" w:rsidP="00726152">
      <w:pPr>
        <w:widowControl w:val="0"/>
        <w:autoSpaceDE w:val="0"/>
        <w:autoSpaceDN w:val="0"/>
        <w:adjustRightInd w:val="0"/>
        <w:ind w:left="2880" w:hanging="720"/>
      </w:pPr>
      <w:r>
        <w:t>C)</w:t>
      </w:r>
      <w:r>
        <w:tab/>
        <w:t xml:space="preserve">Calculate the overall efficiency required according to Section 218.105(e) of this Part. For the purposes of calculating this value, according to the equation in Section 218.105(e)(2) of this Part, </w:t>
      </w:r>
      <w:proofErr w:type="spellStart"/>
      <w:r>
        <w:t>VOM</w:t>
      </w:r>
      <w:r>
        <w:rPr>
          <w:vertAlign w:val="subscript"/>
        </w:rPr>
        <w:t>l</w:t>
      </w:r>
      <w:proofErr w:type="spellEnd"/>
      <w:r>
        <w:t xml:space="preserve"> is equal to the value of "S" as determined in subsection (b)(2)(B) of this Section. </w:t>
      </w:r>
      <w:r w:rsidR="00A81562">
        <w:t xml:space="preserve">If the coating line is </w:t>
      </w:r>
      <w:r w:rsidR="00577C01" w:rsidRPr="00577C01">
        <w:t>subject to</w:t>
      </w:r>
      <w:r w:rsidR="00A81562">
        <w:t xml:space="preserve"> an emission limitation in Section 218.204 of this Subpart that is already expressed in terms of weight of VOM per volume of solids, VOM</w:t>
      </w:r>
      <w:r w:rsidR="00A81562">
        <w:rPr>
          <w:vertAlign w:val="subscript"/>
        </w:rPr>
        <w:t>1</w:t>
      </w:r>
      <w:r w:rsidR="00A81562">
        <w:t xml:space="preserve"> is equal to that emission limitation.</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c)</w:t>
      </w:r>
      <w:r>
        <w:tab/>
        <w:t>No owner or operator of a coating line subject to only one of the emission limitations from among Section 218.204(a)(1)</w:t>
      </w:r>
      <w:r w:rsidR="00A81562">
        <w:t>(A)</w:t>
      </w:r>
      <w:r>
        <w:t>, (a)</w:t>
      </w:r>
      <w:r w:rsidR="00A81562">
        <w:t>(1)(D)</w:t>
      </w:r>
      <w:r>
        <w:t xml:space="preserve">, </w:t>
      </w:r>
      <w:r w:rsidR="00A81562">
        <w:t xml:space="preserve">(a)(2)(A), (a)(2)(E), (a)(2)(F), </w:t>
      </w:r>
      <w:r w:rsidR="00EE1B8B">
        <w:t xml:space="preserve">(c)(1), </w:t>
      </w:r>
      <w:r>
        <w:t xml:space="preserve">(d), (e), (f), </w:t>
      </w:r>
      <w:r w:rsidR="00EE1B8B">
        <w:t xml:space="preserve">or </w:t>
      </w:r>
      <w:r>
        <w:t>(</w:t>
      </w:r>
      <w:proofErr w:type="spellStart"/>
      <w:r>
        <w:t>i</w:t>
      </w:r>
      <w:proofErr w:type="spellEnd"/>
      <w:r>
        <w:t>) of this Subpart and equipped with a capture system and control device shall operate the subject coating line unless the requirements in subsection (b)(1) or (b)(2) of this Section are met. No owner or operator of a coating line subject to Section 218.204(a)</w:t>
      </w:r>
      <w:r w:rsidR="00A81562">
        <w:t>(1)(B),</w:t>
      </w:r>
      <w:r>
        <w:t>r (a)</w:t>
      </w:r>
      <w:r w:rsidR="00A81562">
        <w:t>(1)(C), (a)(2)(B), (a)(2)(C), or (a)(2)(D)</w:t>
      </w:r>
      <w:r>
        <w:t xml:space="preserve"> of this Subpart and equipped with a capture system and control device shall operate the coating line unless the owner or operator demonstrates compliance with such limitation in accordance with the topcoat protocol referenced in Section 218.105(b)</w:t>
      </w:r>
      <w:r w:rsidR="00A81562">
        <w:t>(1)(A) or (b)(1)(B), as applicable</w:t>
      </w:r>
      <w:r>
        <w:t xml:space="preserve">.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d)</w:t>
      </w:r>
      <w:r>
        <w:tab/>
        <w:t xml:space="preserve">No owner or operator of a miscellaneous metal parts and products coating line that applies one or more coatings during the same day, all of which are subject to the same numerical emission limitation within Section 218.204(j) of this Subpart (e.g., all coatings used on the line are subject to 0.42 kg/l (3.5 lbs/gal), and that is equipped with a capture system and control device shall 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e)</w:t>
      </w:r>
      <w:r>
        <w:tab/>
        <w:t xml:space="preserve">No owner or operator of a heavy off-highway vehicle products coating line that applies one or more coatings during the same day, all of which are subject to the same numerical emission limitation within Section 218.204(k) of this Subpart (e.g., all coatings used on the line are subject to 0.42 kg/1 (3.5 lbs/gal)), and that is equipped with a capture system and control device shall 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f)</w:t>
      </w:r>
      <w:r>
        <w:tab/>
        <w:t xml:space="preserve">No owner or operator of an existing diesel-electric locomotive coating line in Cook County that applies one or more coatings during the same day, all of which are subject to the same numerical emission limitation within Section 218.204(m) of this Subpart (e.g., all coatings used on the line are subject to 0.42 kg/1 (3.5 lbs/gal)), and that is equipped with a capture system and control device shall </w:t>
      </w:r>
      <w:r>
        <w:lastRenderedPageBreak/>
        <w:t xml:space="preserve">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g)</w:t>
      </w:r>
      <w:r>
        <w:tab/>
        <w:t xml:space="preserve">No owner or operator of a wood furniture coating line that applies one or more coatings during the same day, all of which are subject to the same numerical emission limitation within Section 218.204(l) of this Subpart (e.g., all coatings used on the line are subject to 0.67 kg/l (5.6 lbs/gal)), and that is equipped with a capture system and control device shall operate the subject coating line unless the requirements in subsection (b)(1) or (b)(2) of this Section are met. If compliance is achieved by meeting the requirements in subsection (b)(2) of this Section, then the provisions in the note to Section 218.204(l) of this Subpart must also be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h)</w:t>
      </w:r>
      <w:r>
        <w:tab/>
        <w:t xml:space="preserve">No owner or operator of a can coating line that is equipped with a capture system and control device shall operate the subject coating line unless the requirements in subsection (h)(1) or (h)(2) of this Section are met. </w:t>
      </w:r>
    </w:p>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2160" w:hanging="720"/>
      </w:pPr>
      <w:r>
        <w:t>1)</w:t>
      </w:r>
      <w:r>
        <w:tab/>
        <w:t xml:space="preserve">An alternative daily emission limitation shall be determined for the can coating operation, i.e., for all of the can coating lines at the source, according to Section 218.205(c)(2) of this Subpart. Actual daily emissions shall never exceed the alternative daily emission limitation and shall be calculated by use of the following equation: </w:t>
      </w:r>
    </w:p>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1425" w:right="240"/>
        <w:jc w:val="center"/>
      </w:pPr>
      <w:r>
        <w:rPr>
          <w:position w:val="-28"/>
        </w:rPr>
        <w:object w:dxaOrig="1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5" o:title=""/>
          </v:shape>
          <o:OLEObject Type="Embed" ProgID="Equation.3" ShapeID="_x0000_i1025" DrawAspect="Content" ObjectID="_1401798723" r:id="rId6"/>
        </w:object>
      </w:r>
    </w:p>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2166" w:firstLine="15"/>
      </w:pPr>
      <w:r>
        <w:t>where:</w:t>
      </w:r>
    </w:p>
    <w:p w:rsidR="00726152" w:rsidRDefault="00726152" w:rsidP="00726152">
      <w:pPr>
        <w:widowControl w:val="0"/>
        <w:autoSpaceDE w:val="0"/>
        <w:autoSpaceDN w:val="0"/>
        <w:adjustRightInd w:val="0"/>
        <w:ind w:left="3021" w:firstLine="15"/>
      </w:pPr>
    </w:p>
    <w:tbl>
      <w:tblPr>
        <w:tblW w:w="7131" w:type="dxa"/>
        <w:tblInd w:w="2445" w:type="dxa"/>
        <w:tblLook w:val="0000" w:firstRow="0" w:lastRow="0" w:firstColumn="0" w:lastColumn="0" w:noHBand="0" w:noVBand="0"/>
      </w:tblPr>
      <w:tblGrid>
        <w:gridCol w:w="494"/>
        <w:gridCol w:w="360"/>
        <w:gridCol w:w="6277"/>
      </w:tblGrid>
      <w:tr w:rsidR="00726152" w:rsidTr="00726152">
        <w:trPr>
          <w:trHeight w:val="765"/>
        </w:trPr>
        <w:tc>
          <w:tcPr>
            <w:tcW w:w="494" w:type="dxa"/>
          </w:tcPr>
          <w:p w:rsidR="00726152" w:rsidRDefault="00726152">
            <w:pPr>
              <w:widowControl w:val="0"/>
              <w:autoSpaceDE w:val="0"/>
              <w:autoSpaceDN w:val="0"/>
              <w:adjustRightInd w:val="0"/>
              <w:rPr>
                <w:vertAlign w:val="subscript"/>
              </w:rPr>
            </w:pPr>
            <w:r>
              <w:t>E</w:t>
            </w:r>
            <w:r>
              <w:rPr>
                <w:vertAlign w:val="subscript"/>
              </w:rPr>
              <w:t>d</w:t>
            </w:r>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Actual VOM emissions for the day in units of kg/day (lbs/day);</w:t>
            </w:r>
          </w:p>
        </w:tc>
      </w:tr>
      <w:tr w:rsidR="00726152" w:rsidTr="00726152">
        <w:trPr>
          <w:trHeight w:val="513"/>
        </w:trPr>
        <w:tc>
          <w:tcPr>
            <w:tcW w:w="494" w:type="dxa"/>
          </w:tcPr>
          <w:p w:rsidR="00726152" w:rsidRDefault="00726152">
            <w:pPr>
              <w:widowControl w:val="0"/>
              <w:autoSpaceDE w:val="0"/>
              <w:autoSpaceDN w:val="0"/>
              <w:adjustRightInd w:val="0"/>
            </w:pPr>
            <w:proofErr w:type="spellStart"/>
            <w:r>
              <w:t>i</w:t>
            </w:r>
            <w:proofErr w:type="spellEnd"/>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Subscript denoting the specific coating applied;</w:t>
            </w:r>
          </w:p>
        </w:tc>
      </w:tr>
      <w:tr w:rsidR="00726152" w:rsidTr="00726152">
        <w:trPr>
          <w:trHeight w:val="756"/>
        </w:trPr>
        <w:tc>
          <w:tcPr>
            <w:tcW w:w="494" w:type="dxa"/>
          </w:tcPr>
          <w:p w:rsidR="00726152" w:rsidRDefault="00726152">
            <w:pPr>
              <w:widowControl w:val="0"/>
              <w:autoSpaceDE w:val="0"/>
              <w:autoSpaceDN w:val="0"/>
              <w:adjustRightInd w:val="0"/>
            </w:pPr>
            <w:r>
              <w:t>n</w:t>
            </w:r>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Total number of surface coatings as applied in the can coating operation;</w:t>
            </w:r>
          </w:p>
        </w:tc>
      </w:tr>
      <w:tr w:rsidR="00726152" w:rsidTr="00726152">
        <w:trPr>
          <w:trHeight w:val="1224"/>
        </w:trPr>
        <w:tc>
          <w:tcPr>
            <w:tcW w:w="494" w:type="dxa"/>
          </w:tcPr>
          <w:p w:rsidR="00726152" w:rsidRDefault="00726152">
            <w:pPr>
              <w:widowControl w:val="0"/>
              <w:autoSpaceDE w:val="0"/>
              <w:autoSpaceDN w:val="0"/>
              <w:adjustRightInd w:val="0"/>
              <w:rPr>
                <w:vertAlign w:val="subscript"/>
              </w:rPr>
            </w:pPr>
            <w:r>
              <w:t>V</w:t>
            </w:r>
            <w:r>
              <w:rPr>
                <w:vertAlign w:val="subscript"/>
              </w:rPr>
              <w:t>i</w:t>
            </w:r>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Volume of each coating as applied for the day in units of l/day (gal/day) of coating (minus water and any compounds that are specifically exempted from the definition of VOM);</w:t>
            </w:r>
          </w:p>
        </w:tc>
      </w:tr>
      <w:tr w:rsidR="00726152" w:rsidTr="00726152">
        <w:trPr>
          <w:trHeight w:val="1308"/>
        </w:trPr>
        <w:tc>
          <w:tcPr>
            <w:tcW w:w="494" w:type="dxa"/>
          </w:tcPr>
          <w:p w:rsidR="00726152" w:rsidRDefault="00726152">
            <w:pPr>
              <w:widowControl w:val="0"/>
              <w:autoSpaceDE w:val="0"/>
              <w:autoSpaceDN w:val="0"/>
              <w:adjustRightInd w:val="0"/>
              <w:rPr>
                <w:vertAlign w:val="subscript"/>
              </w:rPr>
            </w:pPr>
            <w:proofErr w:type="spellStart"/>
            <w:r>
              <w:t>C</w:t>
            </w:r>
            <w:r>
              <w:rPr>
                <w:vertAlign w:val="subscript"/>
              </w:rPr>
              <w:t>i</w:t>
            </w:r>
            <w:proofErr w:type="spellEnd"/>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The VOM content of each coating as applied in units of kg VOM/l (lbs VOM/gal) of coating (minus water and any compounds that are specifically exempted from the definition of VOM); and</w:t>
            </w:r>
          </w:p>
        </w:tc>
      </w:tr>
      <w:tr w:rsidR="00726152" w:rsidTr="00726152">
        <w:tc>
          <w:tcPr>
            <w:tcW w:w="494" w:type="dxa"/>
          </w:tcPr>
          <w:p w:rsidR="00726152" w:rsidRDefault="00726152">
            <w:pPr>
              <w:widowControl w:val="0"/>
              <w:autoSpaceDE w:val="0"/>
              <w:autoSpaceDN w:val="0"/>
              <w:adjustRightInd w:val="0"/>
              <w:rPr>
                <w:vertAlign w:val="subscript"/>
              </w:rPr>
            </w:pPr>
            <w:r>
              <w:t>F</w:t>
            </w:r>
            <w:r>
              <w:rPr>
                <w:vertAlign w:val="subscript"/>
              </w:rPr>
              <w:t>i</w:t>
            </w:r>
          </w:p>
        </w:tc>
        <w:tc>
          <w:tcPr>
            <w:tcW w:w="360" w:type="dxa"/>
          </w:tcPr>
          <w:p w:rsidR="00726152" w:rsidRDefault="00726152">
            <w:pPr>
              <w:widowControl w:val="0"/>
              <w:autoSpaceDE w:val="0"/>
              <w:autoSpaceDN w:val="0"/>
              <w:adjustRightInd w:val="0"/>
              <w:ind w:left="-138" w:right="-77"/>
              <w:jc w:val="center"/>
            </w:pPr>
            <w:r>
              <w:t>=</w:t>
            </w:r>
          </w:p>
        </w:tc>
        <w:tc>
          <w:tcPr>
            <w:tcW w:w="6277" w:type="dxa"/>
          </w:tcPr>
          <w:p w:rsidR="00726152" w:rsidRDefault="00726152">
            <w:pPr>
              <w:widowControl w:val="0"/>
              <w:autoSpaceDE w:val="0"/>
              <w:autoSpaceDN w:val="0"/>
              <w:adjustRightInd w:val="0"/>
            </w:pPr>
            <w:r>
              <w:t>Fraction, by weight, of VOM emissions from the surface coating, reduced or prevented from being emitted to the ambient air. This is the overall efficiency of the capture system and control device.</w:t>
            </w:r>
          </w:p>
        </w:tc>
      </w:tr>
    </w:tbl>
    <w:p w:rsidR="00726152" w:rsidRDefault="00726152" w:rsidP="00726152">
      <w:pPr>
        <w:widowControl w:val="0"/>
        <w:autoSpaceDE w:val="0"/>
        <w:autoSpaceDN w:val="0"/>
        <w:adjustRightInd w:val="0"/>
        <w:ind w:left="2160" w:hanging="720"/>
      </w:pPr>
    </w:p>
    <w:p w:rsidR="00726152" w:rsidRDefault="00726152" w:rsidP="00726152">
      <w:pPr>
        <w:widowControl w:val="0"/>
        <w:autoSpaceDE w:val="0"/>
        <w:autoSpaceDN w:val="0"/>
        <w:adjustRightInd w:val="0"/>
        <w:ind w:left="2160" w:hanging="720"/>
      </w:pPr>
      <w:r>
        <w:t>2)</w:t>
      </w:r>
      <w:r>
        <w:tab/>
        <w:t xml:space="preserve">The coating line is equipped with a capture system and control device that provide 75 percent reduction in the overall emissions of VOM from the coating line and the control device has a 90 percent efficiency.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proofErr w:type="spellStart"/>
      <w:r>
        <w:t>i</w:t>
      </w:r>
      <w:proofErr w:type="spellEnd"/>
      <w:r>
        <w:t>)</w:t>
      </w:r>
      <w:r>
        <w:tab/>
        <w:t xml:space="preserve">No owner or operator of a plastic parts coating line, that applies one or more coatings during the same day, all of which are subject to the same numerical emission limitation within Section 218.204(n) or (o) of this Subpart (e.g., all coatings used on the line are subject to 0.42 kg/l (3.5 lbs/gal)), and that is equipped with a capture system and control device shall 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j)</w:t>
      </w:r>
      <w:r>
        <w:tab/>
        <w:t xml:space="preserve">Prior to May 1, 2011, no owner or operator of a metal furniture coating line that applies one or more coatings during the same day, all of which are subject to the same numerical emission limitation within Section 218.204(g) of this Subpart (e.g., all coatings used on the line are subject to 0.34 kg/l (2.8 lbs/gal)), and that is equipped with a capture system and control device shall 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1440" w:hanging="720"/>
      </w:pPr>
      <w:r>
        <w:t>k)</w:t>
      </w:r>
      <w:r>
        <w:tab/>
        <w:t xml:space="preserve">Prior to May 1, 2011, no owner or operator of a large appliance coating line that applies one or more coatings during the same day, all of which are subject to the same numerical emission limitation within Section 218.204(h) of this Subpart (e.g., all coatings used on the line are subject to 0.34 kg/l (2.8 lbs/gal)), and that is equipped with a capture system and control device shall operate the subject coating line unless the requirements in subsection (b)(1) or (b)(2) of this Section are met. </w:t>
      </w:r>
    </w:p>
    <w:p w:rsidR="00726152" w:rsidRDefault="00726152" w:rsidP="00726152">
      <w:pPr>
        <w:widowControl w:val="0"/>
        <w:autoSpaceDE w:val="0"/>
        <w:autoSpaceDN w:val="0"/>
        <w:adjustRightInd w:val="0"/>
        <w:ind w:left="1440" w:hanging="720"/>
      </w:pPr>
    </w:p>
    <w:p w:rsidR="00726152" w:rsidRDefault="00726152" w:rsidP="00726152">
      <w:pPr>
        <w:ind w:left="1440" w:hanging="720"/>
      </w:pPr>
      <w:r>
        <w:t>l)</w:t>
      </w:r>
      <w:r>
        <w:tab/>
        <w:t>On and after May 1, 2011, no owner or operator of a paper coating line, metal furniture coating line, or large appliance coating line that is equipped with a capture system and control device shall operate the subject coating line unless either:</w:t>
      </w:r>
    </w:p>
    <w:p w:rsidR="00726152" w:rsidRDefault="00726152" w:rsidP="00726152">
      <w:pPr>
        <w:ind w:left="1440"/>
      </w:pPr>
    </w:p>
    <w:p w:rsidR="00726152" w:rsidRDefault="00726152" w:rsidP="00726152">
      <w:pPr>
        <w:ind w:left="2160" w:hanging="720"/>
      </w:pPr>
      <w:r>
        <w:t>1)</w:t>
      </w:r>
      <w:r>
        <w:tab/>
        <w:t>The capture system and control device provide at least 90 percent reduction in the overall emissions of VOM from the coating line; or</w:t>
      </w:r>
    </w:p>
    <w:p w:rsidR="00726152" w:rsidRDefault="00726152" w:rsidP="00726152">
      <w:pPr>
        <w:ind w:left="1440"/>
      </w:pPr>
    </w:p>
    <w:p w:rsidR="00726152" w:rsidRDefault="00726152" w:rsidP="00726152">
      <w:pPr>
        <w:ind w:left="2160" w:hanging="720"/>
      </w:pPr>
      <w:r>
        <w:t>2)</w:t>
      </w:r>
      <w:r>
        <w:tab/>
        <w:t>The owner or operator complies with the applicable limitation set forth in Section 218.204 of this Subpart by utilizing a combination of low-VOM coatings and a capture system and control device.</w:t>
      </w:r>
    </w:p>
    <w:p w:rsidR="00726152" w:rsidRDefault="00726152" w:rsidP="00726152">
      <w:pPr>
        <w:ind w:left="2160" w:hanging="720"/>
      </w:pPr>
    </w:p>
    <w:p w:rsidR="00726152" w:rsidRDefault="00726152" w:rsidP="00726152">
      <w:pPr>
        <w:widowControl w:val="0"/>
        <w:autoSpaceDE w:val="0"/>
        <w:autoSpaceDN w:val="0"/>
        <w:adjustRightInd w:val="0"/>
        <w:ind w:left="1440" w:hanging="720"/>
      </w:pPr>
      <w:r>
        <w:t>m)</w:t>
      </w:r>
      <w:r>
        <w:tab/>
        <w:t>No owner or operator of a flat wood paneling coating line that is equipped with a capture system and control device shall operate the subject coating line unless either:</w:t>
      </w:r>
    </w:p>
    <w:p w:rsidR="00726152" w:rsidRDefault="00726152" w:rsidP="00726152">
      <w:pPr>
        <w:widowControl w:val="0"/>
        <w:autoSpaceDE w:val="0"/>
        <w:autoSpaceDN w:val="0"/>
        <w:adjustRightInd w:val="0"/>
        <w:ind w:left="1440" w:hanging="720"/>
      </w:pPr>
    </w:p>
    <w:p w:rsidR="00726152" w:rsidRDefault="00726152" w:rsidP="00726152">
      <w:pPr>
        <w:widowControl w:val="0"/>
        <w:autoSpaceDE w:val="0"/>
        <w:autoSpaceDN w:val="0"/>
        <w:adjustRightInd w:val="0"/>
        <w:ind w:left="2166" w:hanging="741"/>
      </w:pPr>
      <w:r>
        <w:t>1)</w:t>
      </w:r>
      <w:r>
        <w:tab/>
        <w:t>The capture system and control device provide at least 90 percent reduction in the overall emissions of VOM from the coating line; or</w:t>
      </w:r>
    </w:p>
    <w:p w:rsidR="00726152" w:rsidRDefault="00726152" w:rsidP="00726152">
      <w:pPr>
        <w:widowControl w:val="0"/>
        <w:autoSpaceDE w:val="0"/>
        <w:autoSpaceDN w:val="0"/>
        <w:adjustRightInd w:val="0"/>
        <w:ind w:left="2166" w:hanging="741"/>
      </w:pPr>
    </w:p>
    <w:p w:rsidR="00726152" w:rsidRDefault="00726152" w:rsidP="00726152">
      <w:pPr>
        <w:widowControl w:val="0"/>
        <w:autoSpaceDE w:val="0"/>
        <w:autoSpaceDN w:val="0"/>
        <w:adjustRightInd w:val="0"/>
        <w:ind w:left="2166" w:hanging="741"/>
      </w:pPr>
      <w:r>
        <w:t>2)</w:t>
      </w:r>
      <w:r>
        <w:tab/>
        <w:t>The owner or operator of the flat wood paneling coating line complies with all requirements set forth in subsection (b)(2) of this Section.</w:t>
      </w:r>
    </w:p>
    <w:p w:rsidR="005B5767" w:rsidRDefault="005B5767" w:rsidP="005B5767">
      <w:pPr>
        <w:ind w:left="1440" w:hanging="720"/>
      </w:pPr>
    </w:p>
    <w:p w:rsidR="005B5767" w:rsidRPr="00A32E8C" w:rsidRDefault="005B5767" w:rsidP="005B5767">
      <w:pPr>
        <w:ind w:left="1440" w:hanging="720"/>
      </w:pPr>
      <w:r>
        <w:t>n</w:t>
      </w:r>
      <w:r w:rsidRPr="00A32E8C">
        <w:t>)</w:t>
      </w:r>
      <w:r>
        <w:tab/>
      </w:r>
      <w:r w:rsidRPr="00A32E8C">
        <w:t>On and after May 1, 201</w:t>
      </w:r>
      <w:r>
        <w:t>2</w:t>
      </w:r>
      <w:r w:rsidRPr="00A32E8C">
        <w:t xml:space="preserve">, no owner or operator of a miscellaneous metal parts and products coating line, plastic parts and products coating line, or pleasure craft surface coating line </w:t>
      </w:r>
      <w:r>
        <w:t>that</w:t>
      </w:r>
      <w:r w:rsidRPr="00A32E8C">
        <w:t xml:space="preserve"> is equipped with a capture system and control device shall operate the subject coating line unless:</w:t>
      </w:r>
    </w:p>
    <w:p w:rsidR="005B5767" w:rsidRPr="00A32E8C" w:rsidRDefault="005B5767" w:rsidP="005B5767">
      <w:pPr>
        <w:ind w:left="1440" w:hanging="720"/>
      </w:pPr>
    </w:p>
    <w:p w:rsidR="005B5767" w:rsidRPr="00A32E8C" w:rsidRDefault="005B5767" w:rsidP="005B5767">
      <w:pPr>
        <w:ind w:left="2160" w:hanging="720"/>
      </w:pPr>
      <w:r w:rsidRPr="00A32E8C">
        <w:t>1)</w:t>
      </w:r>
      <w:r>
        <w:tab/>
      </w:r>
      <w:r w:rsidRPr="00A32E8C">
        <w:t>The capture system and control device provide at least 90 percent reduction in the overall emissions of VOM from the coating line; or</w:t>
      </w:r>
    </w:p>
    <w:p w:rsidR="005B5767" w:rsidRPr="00A32E8C" w:rsidRDefault="005B5767" w:rsidP="005B5767">
      <w:pPr>
        <w:ind w:left="2160" w:hanging="720"/>
      </w:pPr>
    </w:p>
    <w:p w:rsidR="005B5767" w:rsidRPr="00A32E8C" w:rsidRDefault="005B5767" w:rsidP="005B5767">
      <w:pPr>
        <w:ind w:left="2160" w:hanging="720"/>
      </w:pPr>
      <w:r w:rsidRPr="00A32E8C">
        <w:t>2)</w:t>
      </w:r>
      <w:r>
        <w:tab/>
      </w:r>
      <w:r w:rsidRPr="00A32E8C">
        <w:t>The owner or operator of the coating line complies with all requirements set forth in subsection (b)(2) of this Section.</w:t>
      </w:r>
    </w:p>
    <w:p w:rsidR="00726152" w:rsidRDefault="00726152" w:rsidP="000B1C8B"/>
    <w:p w:rsidR="00577C01" w:rsidRPr="00D55B37" w:rsidRDefault="00465C98">
      <w:pPr>
        <w:pStyle w:val="JCARSourceNote"/>
        <w:ind w:left="720"/>
      </w:pPr>
      <w:r w:rsidRPr="00D55B37">
        <w:t xml:space="preserve"> </w:t>
      </w:r>
      <w:r w:rsidR="00577C01" w:rsidRPr="00D55B37">
        <w:t xml:space="preserve">(Source:  </w:t>
      </w:r>
      <w:r w:rsidR="00577C01">
        <w:t>Amended</w:t>
      </w:r>
      <w:r w:rsidR="00577C01" w:rsidRPr="00D55B37">
        <w:t xml:space="preserve"> at </w:t>
      </w:r>
      <w:r w:rsidR="00577C01">
        <w:t>35 I</w:t>
      </w:r>
      <w:r w:rsidR="00577C01" w:rsidRPr="00D55B37">
        <w:t xml:space="preserve">ll. Reg. </w:t>
      </w:r>
      <w:r w:rsidR="00E41B6F">
        <w:t>13473</w:t>
      </w:r>
      <w:r w:rsidR="00577C01" w:rsidRPr="00D55B37">
        <w:t xml:space="preserve">, effective </w:t>
      </w:r>
      <w:r w:rsidR="00E41B6F">
        <w:t>July 27, 2011</w:t>
      </w:r>
      <w:r w:rsidR="00577C01" w:rsidRPr="00D55B37">
        <w:t>)</w:t>
      </w:r>
    </w:p>
    <w:sectPr w:rsidR="00577C01" w:rsidRPr="00D55B37" w:rsidSect="00B312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2E8"/>
    <w:rsid w:val="00027C62"/>
    <w:rsid w:val="00040032"/>
    <w:rsid w:val="000B1C8B"/>
    <w:rsid w:val="000C0CA0"/>
    <w:rsid w:val="001452DA"/>
    <w:rsid w:val="0025739D"/>
    <w:rsid w:val="00264992"/>
    <w:rsid w:val="002E64A1"/>
    <w:rsid w:val="003133A4"/>
    <w:rsid w:val="00315006"/>
    <w:rsid w:val="00394190"/>
    <w:rsid w:val="003E67C4"/>
    <w:rsid w:val="003F2E08"/>
    <w:rsid w:val="00465C98"/>
    <w:rsid w:val="004C5B2E"/>
    <w:rsid w:val="004E582E"/>
    <w:rsid w:val="00504C4B"/>
    <w:rsid w:val="00577C01"/>
    <w:rsid w:val="005A7911"/>
    <w:rsid w:val="005B5767"/>
    <w:rsid w:val="005B5F03"/>
    <w:rsid w:val="005C3366"/>
    <w:rsid w:val="0069574D"/>
    <w:rsid w:val="006A53A9"/>
    <w:rsid w:val="006C6286"/>
    <w:rsid w:val="006D16A8"/>
    <w:rsid w:val="00726152"/>
    <w:rsid w:val="0072664C"/>
    <w:rsid w:val="007831CB"/>
    <w:rsid w:val="00863429"/>
    <w:rsid w:val="00905281"/>
    <w:rsid w:val="009349B3"/>
    <w:rsid w:val="00993B6E"/>
    <w:rsid w:val="00A32E8C"/>
    <w:rsid w:val="00A66737"/>
    <w:rsid w:val="00A81562"/>
    <w:rsid w:val="00AF1AC8"/>
    <w:rsid w:val="00B312E8"/>
    <w:rsid w:val="00B33DF6"/>
    <w:rsid w:val="00B36339"/>
    <w:rsid w:val="00C1033C"/>
    <w:rsid w:val="00C1313D"/>
    <w:rsid w:val="00D12D10"/>
    <w:rsid w:val="00D51B91"/>
    <w:rsid w:val="00D6358C"/>
    <w:rsid w:val="00D64EA4"/>
    <w:rsid w:val="00DD4A93"/>
    <w:rsid w:val="00E41B6F"/>
    <w:rsid w:val="00ED3AD4"/>
    <w:rsid w:val="00EE1B8B"/>
    <w:rsid w:val="00F33629"/>
    <w:rsid w:val="00F55928"/>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1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2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1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