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B8" w:rsidRDefault="002441B8" w:rsidP="002441B8">
      <w:pPr>
        <w:widowControl w:val="0"/>
        <w:autoSpaceDE w:val="0"/>
        <w:autoSpaceDN w:val="0"/>
        <w:adjustRightInd w:val="0"/>
      </w:pPr>
      <w:bookmarkStart w:id="0" w:name="_GoBack"/>
      <w:bookmarkEnd w:id="0"/>
    </w:p>
    <w:p w:rsidR="002441B8" w:rsidRDefault="002441B8" w:rsidP="002441B8">
      <w:pPr>
        <w:widowControl w:val="0"/>
        <w:autoSpaceDE w:val="0"/>
        <w:autoSpaceDN w:val="0"/>
        <w:adjustRightInd w:val="0"/>
      </w:pPr>
      <w:r>
        <w:rPr>
          <w:b/>
          <w:bCs/>
        </w:rPr>
        <w:t>Section 218.672  Recordkeeping and Reporting for Subject Emission Units</w:t>
      </w:r>
      <w:r>
        <w:t xml:space="preserve"> </w:t>
      </w:r>
    </w:p>
    <w:p w:rsidR="002441B8" w:rsidRDefault="002441B8" w:rsidP="002441B8">
      <w:pPr>
        <w:widowControl w:val="0"/>
        <w:autoSpaceDE w:val="0"/>
        <w:autoSpaceDN w:val="0"/>
        <w:adjustRightInd w:val="0"/>
      </w:pPr>
    </w:p>
    <w:p w:rsidR="002441B8" w:rsidRDefault="002441B8" w:rsidP="002441B8">
      <w:pPr>
        <w:widowControl w:val="0"/>
        <w:autoSpaceDE w:val="0"/>
        <w:autoSpaceDN w:val="0"/>
        <w:adjustRightInd w:val="0"/>
        <w:ind w:left="1440" w:hanging="720"/>
      </w:pPr>
      <w:r>
        <w:t>a)</w:t>
      </w:r>
      <w:r>
        <w:tab/>
        <w:t xml:space="preserve">Any owner or operator of a polyester resin products manufacturing process which is subject to the requirements of this Subpart shall comply with the following: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1)</w:t>
      </w:r>
      <w:r>
        <w:tab/>
        <w:t xml:space="preserve">By a date consistent with Section 218.106 of this Part, or upon initial start-up of a process subject to this Subpart, the owner or operator of the subject process shall certify to the Agency that the process will be in compliance with Section 218.666(a) of this Subpart on and after a date consistent with Section 218.106 of this Part, or on and after the initial start-up date as demonstrated by testing in accordance with Section 218.668 of this Subpart.  Such certification shall include: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The name and identification number of each polyester resin products manufacturing process at the source;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The name and identification number of each polyester resin material used in these processes, the means by which it may be applied and the classification of the polyester resin material under Section 218.666(a)(1)(A) of this Subpart;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C)</w:t>
      </w:r>
      <w:r>
        <w:tab/>
        <w:t xml:space="preserve">The particular operating requirement with which each polyester resin material will comply, the actual monomer content of the material (percent by weight) and other relevant data to show compliance with the operating requirement, including: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w:t>
      </w:r>
      <w:r>
        <w:tab/>
        <w:t xml:space="preserve">For each polyester resin material which is classified as a material used for products requiring corrosion resistant or fire retardant materials, a material used for products requiring tensile strength of 10,000 psi or more, or a clear gel coat, justification for such classification if the material is applied to comply with the monomer content limitation of Section 218.666(a)(1)(A)(i), (ii), or (iii), respectively, of this Subpart;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ii)</w:t>
      </w:r>
      <w:r>
        <w:tab/>
        <w:t xml:space="preserve">For each polyester resin material which is applied in a closed-mold or pultrusion system so as to comply with Section 218.666(a)(1)(B) of this Subpart, the weight loss from the polyester resin material (percent by weight) during molding;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iii)</w:t>
      </w:r>
      <w:r>
        <w:tab/>
        <w:t xml:space="preserve">For each polyester resin material which is vapor suppressed so as to comply with Section 218.666(a)(1)(C) of this Subpart, the type and content (percent by weight) of catalyst in the materials, the maximum process temperature for resin application, the maximum gel time and the weight loss (grams per square meter exposed surface) during; and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iv)</w:t>
      </w:r>
      <w:r>
        <w:tab/>
        <w:t xml:space="preserve">For each polyester resin material which is approved by the Agency and the USEPA in a federally enforceable permit or as a SIP revision so as to comply with Section 218.666(a)(1)(D) of this Subpart, information showing the VOM emissions level which is achieved and the VOM emissions which would result from compliance with Section 218.666(a)(1)(A), (B) or (C).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D)</w:t>
      </w:r>
      <w:r>
        <w:tab/>
        <w:t xml:space="preserve">A description of the testing which was performed, in accordance with Section 218.668 of this Part, to determine the monomer content of polyester resin materials and the information in subsections (a)(1)(C)(ii), (iii) and (iv) and (a)(1)(D) above, including data, calculations, and descriptions and results of the sampling and analysis that the owner or operator has relied upon to show compliance with Sections 218.666(a)(1) and (2) of this Subpart;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E)</w:t>
      </w:r>
      <w:r>
        <w:tab/>
        <w:t xml:space="preserve">For spraying operations, the equipment for spraying polyester resin materials and the equipment for touch up and repair;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F)</w:t>
      </w:r>
      <w:r>
        <w:tab/>
        <w:t xml:space="preserve">The method by which the owner or operator will create and maintain records required in subsections (b)(2) and (b)(3) below;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G)</w:t>
      </w:r>
      <w:r>
        <w:tab/>
        <w:t xml:space="preserve">An example of the format in which the records required in subsections (b)(2) and (b)(3) below will be kept.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2)</w:t>
      </w:r>
      <w:r>
        <w:tab/>
        <w:t xml:space="preserve">On and after a date consistent with Section 218.106 of this Part or on and after initial start-up date, the owner or operator of a subject process shall collect and record the following information to maintain a complete record of all polyester resin materials which are used by such polyester resin products manufacturing process.  This information shall be maintained at the source for a period of three years: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The name and identification number of each polyester resin material used in the process;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The particular operating requirement with which each polyester resin material will comply, the actual monomer content of the material (percent by weight) and other relevant data to show compliance with the operating requirement, including: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w:t>
      </w:r>
      <w:r>
        <w:tab/>
        <w:t xml:space="preserve">For each polyester resin material which is classified as a material used for products requiring corrosion resistant or fire retardant materials, a material used for products requiring tensile strength of 10,000 psi or more, or a clear gel coat, justification for such classification if the material is applied to comply with the monomer content limitation of Section 218.666(a)(1)(A)(i), (ii), or (iii), respectively, of this Subpart;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ii)</w:t>
      </w:r>
      <w:r>
        <w:tab/>
        <w:t xml:space="preserve">For each polyester resin material which is applied in a closed-mold or pultrusion system so as to comply with Section 218.666(a)(1)(B) of this Subpart, the weight loss from the polyester resin material (percent by weight) during molding;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iii)</w:t>
      </w:r>
      <w:r>
        <w:tab/>
        <w:t xml:space="preserve">For each polyester resin material which is vapor suppressed so as to comply with Section 218.666(a)(1)(C) of this Subpart, the type and content (percent by weight) of catalyst in the material, the maximum process temperature for resin application, the maximum gel time and the weight loss (grams per square meter exposed surface) during molding; and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iv)</w:t>
      </w:r>
      <w:r>
        <w:tab/>
        <w:t xml:space="preserve">For each polyester resin material which is approved by the Agency and the USEPA in a federally enforceable permit or as a SIP revision so as to comply with Section 218.666(a)(1)(D) of this Subpart, information showing the VOM emission level which is achieved and the VOM emissions which would result from compliance with Section 218.666(a)(1)(A), (B), or (C) of this Subpart;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C)</w:t>
      </w:r>
      <w:r>
        <w:tab/>
        <w:t xml:space="preserve">A description of the testing which was performed, in accordance with Section 218.668 of this Part, to determine the monomer content of polyester resin materials and the information in subsections (a)(1)(C)(ii), (iii) and (iv) and (a)(1)(D) above, including data, calculations, and descriptions and results of the sampling and analysis that the owner or operator has relied upon to show compliance with Section 218.666(a)(1) of this Subpart;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D)</w:t>
      </w:r>
      <w:r>
        <w:tab/>
        <w:t xml:space="preserve">The processes and applications for which each polyester resin material may be used in compliance with applicable operating requirements, including: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w:t>
      </w:r>
      <w:r>
        <w:tab/>
        <w:t xml:space="preserve">For each polyester resin material which is classified as a material used for products requiring corrosion resistant or fire retardant material or a material used for products requiring tensile strength of 10,000 psi or more which is applied to comply with the monomer content limitation of Section 218.666(a)(1)(A)(i) or (ii), respectively, of this Subpart, the required products or circumstances for the materials' use;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ii)</w:t>
      </w:r>
      <w:r>
        <w:tab/>
        <w:t xml:space="preserve">For each polyester resin material which is applied in a closed-mold or pultrusion system so as to comply with Section 218.666(a)(1)(B) of this Subpart, the required process temperature and minimum mold cycle time or maximum pultrusion speed;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iii)</w:t>
      </w:r>
      <w:r>
        <w:tab/>
        <w:t xml:space="preserve">For each polyester resin material which is vapor suppressed so as to comply with Section 218.666(a)(1)(C) of this Subpart, the required thickness of the manufactured product, the type and amount of catalyst in the resin, and the maximum process temperature and maximum gel time; and </w:t>
      </w:r>
    </w:p>
    <w:p w:rsidR="00312373" w:rsidRDefault="00312373" w:rsidP="002441B8">
      <w:pPr>
        <w:widowControl w:val="0"/>
        <w:autoSpaceDE w:val="0"/>
        <w:autoSpaceDN w:val="0"/>
        <w:adjustRightInd w:val="0"/>
        <w:ind w:left="3600" w:hanging="720"/>
      </w:pPr>
    </w:p>
    <w:p w:rsidR="002441B8" w:rsidRDefault="002441B8" w:rsidP="002441B8">
      <w:pPr>
        <w:widowControl w:val="0"/>
        <w:autoSpaceDE w:val="0"/>
        <w:autoSpaceDN w:val="0"/>
        <w:adjustRightInd w:val="0"/>
        <w:ind w:left="3600" w:hanging="720"/>
      </w:pPr>
      <w:r>
        <w:t>iv)</w:t>
      </w:r>
      <w:r>
        <w:tab/>
        <w:t xml:space="preserve">For each polyester resin material which is approved by the Agency and approved by the USEPA as a SIP revision so as to comply with Section 218.666(a)(1)(D) of this Subpart, the required process operating conditions or product specifications;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E)</w:t>
      </w:r>
      <w:r>
        <w:tab/>
        <w:t xml:space="preserve">For each polyester resin material which is applied in a spraying operation, the type of spray equipment with which the material will be applied so as to comply with Section 218.666(a)(2) of this Subpart.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3)</w:t>
      </w:r>
      <w:r>
        <w:tab/>
        <w:t xml:space="preserve">On and after the date consistent with Section 218.106 of this Part, or on and after the initial start-up date, the owner or operator of a subject process shall collect and record all of the following information each day for each process and maintain the information at the source for a period of three years: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The name, identification number and amount of each polyester resin material applied on each process;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The specific data identified pursuant to Section 218.672(a)(2)(D) of this Subpart to confirm that the polyester resin material was applied in such a manner that it complied with the applicable operating requirement.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4)</w:t>
      </w:r>
      <w:r>
        <w:tab/>
        <w:t xml:space="preserve">On and after a date consistent with Section 218.106 of this Part, the owner or operator of a subject process shall notify the Agency: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Of any violation of the operating requirements of this Subpart by sending a copy of such record to the Agency within 30 days following the occurrence of the violation;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At least 30 calendar days before changing the method of compliance with this Subpart from one operating requirement among Section 218.666(a)(1)(A), (B), (C), or (D) of this Subpart to another operating requirement, of compliance with all requirements of subsection (a)(1) above.  Upon changing the method of compliance with this Subpart from one operating requirement to another, the owner or operator shall comply with all applicable requirements of subsection (a) above. </w:t>
      </w:r>
    </w:p>
    <w:p w:rsidR="00312373" w:rsidRDefault="00312373" w:rsidP="002441B8">
      <w:pPr>
        <w:widowControl w:val="0"/>
        <w:autoSpaceDE w:val="0"/>
        <w:autoSpaceDN w:val="0"/>
        <w:adjustRightInd w:val="0"/>
        <w:ind w:left="1440" w:hanging="720"/>
      </w:pPr>
    </w:p>
    <w:p w:rsidR="002441B8" w:rsidRDefault="002441B8" w:rsidP="002441B8">
      <w:pPr>
        <w:widowControl w:val="0"/>
        <w:autoSpaceDE w:val="0"/>
        <w:autoSpaceDN w:val="0"/>
        <w:adjustRightInd w:val="0"/>
        <w:ind w:left="1440" w:hanging="720"/>
      </w:pPr>
      <w:r>
        <w:t>b)</w:t>
      </w:r>
      <w:r>
        <w:tab/>
        <w:t xml:space="preserve">Any owner or operator of a polyester resin product manufacturing process subject to the requirements of Subpart CC of this Part shall comply with the following: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1)</w:t>
      </w:r>
      <w:r>
        <w:tab/>
        <w:t xml:space="preserve">On a date consistent with Section 218.106 of this Part or upon initial start-up of a new source, the owner or operator of the source shall certify to the Agency that the source will be in compliance with Sections 218.666(b) and (d) of this Subpart on and after a date consistent with Section 218.106 of this Part, or on or after the initial start-up date.  Such certification shall include: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A description of the handling practices for polyester resin material, cleaning materials which contain VOM and waste materials which contain VOM including the use of closed containers and a statement that these practices effectively control VOM emissions to the atmosphere;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The usage on a daily basis of each cleanup material which contains VOM, the VOM content per liter of each such material and whether a reclamation system is required by Section 218.666(d) of this Subpart for such material or will be used; a description of the solvent recovery practices if recovery is required or will be used; and a statement that where a solvent recovery system is required and will be at the source, that the waste residue contains 20% or less VOM by weight.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the process shall collect and record all the following information and maintain the information at the source for a period of three years: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The date, time and duration of scheduled inspections performed to confirm the proper use of closed containers to control VOM emissions, and any instances of improper use of closed containers, with descriptions of actual practice and corrective action taken, if any;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Information on a daily basis confirming the proper use of a recovery system if one is required or is used, including operation of a recovery system at the source to produce a waste residue that is 20% or less VOM by weight and information identifying any observation of noncompliance;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C)</w:t>
      </w:r>
      <w:r>
        <w:tab/>
        <w:t xml:space="preserve">Information on a daily basis on the use of cleaning materials which contain more than 200 grams of VOM per liter (1.7 pound per gallon) if a recovery system is not required or is not used.  This information shall include the name, identification number, amount used and VOM content of each such cleaning material.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3)</w:t>
      </w:r>
      <w:r>
        <w:tab/>
        <w:t xml:space="preserve">On and after a date consistent with Section 218.106 of this Part, the owner or operator of a subject process shall notify the Agency: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Of a violation of the requirements of this Subpart with respect to handling practices and solvent recovery for cleaning materials by sending a copy of all such records to the Agency within 30 days following the calendar quarter in which such violation occurred; or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Within 30 calendar days of changing the handling practices for polyester resin materials, cleaning materials and waste materials or changing source practice with respect to a solvent recovery system for cleaning materials, describing the change. </w:t>
      </w:r>
    </w:p>
    <w:p w:rsidR="00312373" w:rsidRDefault="00312373" w:rsidP="002441B8">
      <w:pPr>
        <w:widowControl w:val="0"/>
        <w:autoSpaceDE w:val="0"/>
        <w:autoSpaceDN w:val="0"/>
        <w:adjustRightInd w:val="0"/>
        <w:ind w:left="1440" w:hanging="720"/>
      </w:pPr>
    </w:p>
    <w:p w:rsidR="002441B8" w:rsidRDefault="002441B8" w:rsidP="002441B8">
      <w:pPr>
        <w:widowControl w:val="0"/>
        <w:autoSpaceDE w:val="0"/>
        <w:autoSpaceDN w:val="0"/>
        <w:adjustRightInd w:val="0"/>
        <w:ind w:left="1440" w:hanging="720"/>
      </w:pPr>
      <w:r>
        <w:t>c)</w:t>
      </w:r>
      <w:r>
        <w:tab/>
        <w:t xml:space="preserve">Any owner or operator of a polyester resin product manufacturing process subject to the requirements of this Subpart that formulates polyester resin material at the source shall comply with the following: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1)</w:t>
      </w:r>
      <w:r>
        <w:tab/>
        <w:t xml:space="preserve">On a date consistent with Section 218.106 of this Part or upon initial start-up of a new emission unit, the owner or operator of the source shall certify to the Agency that the emission unit will be in compliance with Section 218.666(c) of this Subpart on and after a date consistent with Section 218.106 of this Part or on and after the initial start-up date.  Such certification shall include: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A description of the equipment used for formulation of polyester resin materials, including the types of tanks, vats, and vessels and their size and the types of mixers and the covers associated with this equipment; and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A description of the practices used to minimize VOM emissions to the atmosphere from formulation activity, including the use and maintenance of covers on tanks, vats, and vessels and drainage of mixers.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the process shall collect and record all the following information and maintain the information at the source for a period of three years: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The date, time, and duration of scheduled inspections to confirm the proper use and maintenance of covers on vats, vessels, and tanks and proper drainage of mixers and any instance of improper use, with description of actual practice and corrective action taken, if any;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A maintenance log for covers on vats, vessels, and tanks, detailing all routine and non-routine maintenance performed and initial use of new covers, including dates of such activities. </w:t>
      </w:r>
    </w:p>
    <w:p w:rsidR="00312373" w:rsidRDefault="00312373" w:rsidP="002441B8">
      <w:pPr>
        <w:widowControl w:val="0"/>
        <w:autoSpaceDE w:val="0"/>
        <w:autoSpaceDN w:val="0"/>
        <w:adjustRightInd w:val="0"/>
        <w:ind w:left="2160" w:hanging="720"/>
      </w:pPr>
    </w:p>
    <w:p w:rsidR="002441B8" w:rsidRDefault="002441B8" w:rsidP="002441B8">
      <w:pPr>
        <w:widowControl w:val="0"/>
        <w:autoSpaceDE w:val="0"/>
        <w:autoSpaceDN w:val="0"/>
        <w:adjustRightInd w:val="0"/>
        <w:ind w:left="2160" w:hanging="720"/>
      </w:pPr>
      <w:r>
        <w:t>3)</w:t>
      </w:r>
      <w:r>
        <w:tab/>
        <w:t xml:space="preserve">On and after a date consistent with Section 218.106 of this Part, the owner or operator of a subject process shall notify the Agency: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A)</w:t>
      </w:r>
      <w:r>
        <w:tab/>
        <w:t xml:space="preserve">Of a violation of the requirements of this Subpart with respect to formulation of polyester resin material by sending a copy of all such records to the Agency within 30 days following the calendar quarter in which such violation occurred:  or </w:t>
      </w:r>
    </w:p>
    <w:p w:rsidR="00312373" w:rsidRDefault="00312373"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2880" w:hanging="720"/>
      </w:pPr>
      <w:r>
        <w:t>B)</w:t>
      </w:r>
      <w:r>
        <w:tab/>
        <w:t xml:space="preserve">Within 30 calendar days of changing the handling practices for formulation of polyester resin materials, describing the change. </w:t>
      </w:r>
    </w:p>
    <w:p w:rsidR="002441B8" w:rsidRDefault="002441B8" w:rsidP="002441B8">
      <w:pPr>
        <w:widowControl w:val="0"/>
        <w:autoSpaceDE w:val="0"/>
        <w:autoSpaceDN w:val="0"/>
        <w:adjustRightInd w:val="0"/>
        <w:ind w:left="2880" w:hanging="720"/>
      </w:pPr>
    </w:p>
    <w:p w:rsidR="002441B8" w:rsidRDefault="002441B8" w:rsidP="002441B8">
      <w:pPr>
        <w:widowControl w:val="0"/>
        <w:autoSpaceDE w:val="0"/>
        <w:autoSpaceDN w:val="0"/>
        <w:adjustRightInd w:val="0"/>
        <w:ind w:left="1440" w:hanging="720"/>
      </w:pPr>
      <w:r>
        <w:t xml:space="preserve">(Source:  Added at 18 Ill. Reg. 1945, effective January 24, 1994) </w:t>
      </w:r>
    </w:p>
    <w:sectPr w:rsidR="002441B8" w:rsidSect="002441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1B8"/>
    <w:rsid w:val="002441B8"/>
    <w:rsid w:val="00312373"/>
    <w:rsid w:val="005C3366"/>
    <w:rsid w:val="00785B50"/>
    <w:rsid w:val="00C61434"/>
    <w:rsid w:val="00E3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