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A9" w:rsidRDefault="004828A9" w:rsidP="004828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28A9" w:rsidRDefault="004828A9" w:rsidP="004828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219.301  Use of Organic Material</w:t>
      </w:r>
      <w:r>
        <w:t xml:space="preserve"> </w:t>
      </w:r>
    </w:p>
    <w:p w:rsidR="004828A9" w:rsidRDefault="004828A9" w:rsidP="004828A9">
      <w:pPr>
        <w:widowControl w:val="0"/>
        <w:autoSpaceDE w:val="0"/>
        <w:autoSpaceDN w:val="0"/>
        <w:adjustRightInd w:val="0"/>
      </w:pPr>
    </w:p>
    <w:p w:rsidR="004828A9" w:rsidRDefault="004828A9" w:rsidP="004828A9">
      <w:pPr>
        <w:widowControl w:val="0"/>
        <w:autoSpaceDE w:val="0"/>
        <w:autoSpaceDN w:val="0"/>
        <w:adjustRightInd w:val="0"/>
      </w:pPr>
      <w:r>
        <w:t xml:space="preserve">No person shall cause or allow the discharge of more than 3.6 kg/hr (lbs/hr) of organic material into the atmosphere from any emission unit, except as provided in Section 219.302, 219.303, 219.304 of this Part and the following exception:  If no odor nuisance exists the limitation of this Subpart shall apply only to photochemically reactive material. </w:t>
      </w:r>
    </w:p>
    <w:p w:rsidR="004828A9" w:rsidRDefault="004828A9" w:rsidP="004828A9">
      <w:pPr>
        <w:widowControl w:val="0"/>
        <w:autoSpaceDE w:val="0"/>
        <w:autoSpaceDN w:val="0"/>
        <w:adjustRightInd w:val="0"/>
      </w:pPr>
    </w:p>
    <w:p w:rsidR="004828A9" w:rsidRDefault="004828A9" w:rsidP="004828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17 Ill. Reg. 16918, effective September 27, 1993) </w:t>
      </w:r>
    </w:p>
    <w:sectPr w:rsidR="004828A9" w:rsidSect="004828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28A9"/>
    <w:rsid w:val="004828A9"/>
    <w:rsid w:val="005C3366"/>
    <w:rsid w:val="005C5C36"/>
    <w:rsid w:val="00791A06"/>
    <w:rsid w:val="007A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219</vt:lpstr>
    </vt:vector>
  </TitlesOfParts>
  <Company>State of Illinois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219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