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21" w:rsidRPr="00A92721" w:rsidRDefault="00A92721" w:rsidP="00A92721">
      <w:bookmarkStart w:id="0" w:name="_GoBack"/>
      <w:bookmarkEnd w:id="0"/>
    </w:p>
    <w:p w:rsidR="00A92721" w:rsidRPr="00A92721" w:rsidRDefault="00A92721" w:rsidP="00A92721">
      <w:pPr>
        <w:rPr>
          <w:b/>
        </w:rPr>
      </w:pPr>
      <w:r w:rsidRPr="00A92721">
        <w:rPr>
          <w:b/>
        </w:rPr>
        <w:t>Section 219.900  Applicability</w:t>
      </w:r>
    </w:p>
    <w:p w:rsidR="00A92721" w:rsidRPr="00A92721" w:rsidRDefault="00A92721" w:rsidP="00A92721"/>
    <w:p w:rsidR="00A92721" w:rsidRPr="00A92721" w:rsidRDefault="00A92721" w:rsidP="00A92721">
      <w:pPr>
        <w:ind w:left="1440" w:hanging="720"/>
      </w:pPr>
      <w:r w:rsidRPr="00A92721">
        <w:t>a)</w:t>
      </w:r>
      <w:r w:rsidRPr="00A92721">
        <w:tab/>
        <w:t>Except as provided in subsection (b) of this Section, on and after May 1, 201</w:t>
      </w:r>
      <w:r w:rsidR="00FD1750">
        <w:t>2</w:t>
      </w:r>
      <w:r w:rsidRPr="00A92721">
        <w:t>, the requirements of this Subpart shall apply to miscellaneous industrial adhesive application operations at sources where the total actual VOM emissions from all such operations, including related cleaning activities, equal or exceed 6.8 kg/day (15 lbs/day), calculated in accordance with Section 219.904(a)(1)(B), in the absence of air pollution control equipment.</w:t>
      </w:r>
    </w:p>
    <w:p w:rsidR="00A92721" w:rsidRPr="00A92721" w:rsidRDefault="00A92721" w:rsidP="00A92721"/>
    <w:p w:rsidR="00A92721" w:rsidRPr="00A92721" w:rsidRDefault="00A92721" w:rsidP="00A92721">
      <w:pPr>
        <w:ind w:firstLine="720"/>
      </w:pPr>
      <w:r w:rsidRPr="00A92721">
        <w:t>b)</w:t>
      </w:r>
      <w:r w:rsidRPr="00A92721">
        <w:tab/>
        <w:t>Notwithstanding subsection (a) of this Section:</w:t>
      </w:r>
    </w:p>
    <w:p w:rsidR="00A92721" w:rsidRPr="00A92721" w:rsidRDefault="00A92721" w:rsidP="00A92721"/>
    <w:p w:rsidR="00A92721" w:rsidRPr="00A92721" w:rsidRDefault="00A92721" w:rsidP="00A92721">
      <w:pPr>
        <w:ind w:left="2160" w:hanging="720"/>
      </w:pPr>
      <w:r w:rsidRPr="00A92721">
        <w:t>1)</w:t>
      </w:r>
      <w:r w:rsidRPr="00A92721">
        <w:tab/>
        <w:t>The requirements of this Subpart shall not apply to miscellaneous industrial adhesive application operations associated with the following:</w:t>
      </w:r>
    </w:p>
    <w:p w:rsidR="00A92721" w:rsidRPr="00A92721" w:rsidRDefault="00A92721" w:rsidP="00A92721"/>
    <w:p w:rsidR="00A92721" w:rsidRPr="00A92721" w:rsidRDefault="00A92721" w:rsidP="00A92721">
      <w:pPr>
        <w:ind w:left="1440" w:firstLine="720"/>
      </w:pPr>
      <w:r w:rsidRPr="00A92721">
        <w:t>A)</w:t>
      </w:r>
      <w:r w:rsidRPr="00A92721">
        <w:tab/>
        <w:t>Aerospace coatings;</w:t>
      </w:r>
    </w:p>
    <w:p w:rsidR="00A92721" w:rsidRPr="00A92721" w:rsidRDefault="00A92721" w:rsidP="00A92721"/>
    <w:p w:rsidR="00A92721" w:rsidRPr="00A92721" w:rsidRDefault="00A92721" w:rsidP="00A92721">
      <w:pPr>
        <w:ind w:left="1440" w:firstLine="720"/>
      </w:pPr>
      <w:r w:rsidRPr="00A92721">
        <w:t>B)</w:t>
      </w:r>
      <w:r w:rsidRPr="00A92721">
        <w:tab/>
        <w:t>Metal furniture coatings;</w:t>
      </w:r>
    </w:p>
    <w:p w:rsidR="00A92721" w:rsidRPr="00A92721" w:rsidRDefault="00A92721" w:rsidP="00A92721"/>
    <w:p w:rsidR="00A92721" w:rsidRPr="00A92721" w:rsidRDefault="00A92721" w:rsidP="00A92721">
      <w:pPr>
        <w:ind w:left="1440" w:firstLine="720"/>
      </w:pPr>
      <w:r w:rsidRPr="00A92721">
        <w:t>C)</w:t>
      </w:r>
      <w:r w:rsidRPr="00A92721">
        <w:tab/>
        <w:t>Large appliance coatings;</w:t>
      </w:r>
    </w:p>
    <w:p w:rsidR="00A92721" w:rsidRPr="00A92721" w:rsidRDefault="00A92721" w:rsidP="00A92721"/>
    <w:p w:rsidR="00A92721" w:rsidRPr="00A92721" w:rsidRDefault="00A92721" w:rsidP="00A92721">
      <w:pPr>
        <w:ind w:left="1440" w:firstLine="720"/>
      </w:pPr>
      <w:r w:rsidRPr="00A92721">
        <w:t>D)</w:t>
      </w:r>
      <w:r w:rsidRPr="00A92721">
        <w:tab/>
        <w:t>Flat wood paneling coatings;</w:t>
      </w:r>
    </w:p>
    <w:p w:rsidR="00A92721" w:rsidRPr="00A92721" w:rsidRDefault="00A92721" w:rsidP="00A92721"/>
    <w:p w:rsidR="00A92721" w:rsidRPr="00A92721" w:rsidRDefault="00A92721" w:rsidP="00A92721">
      <w:pPr>
        <w:ind w:left="1440" w:firstLine="720"/>
      </w:pPr>
      <w:r w:rsidRPr="00A92721">
        <w:t>E)</w:t>
      </w:r>
      <w:r w:rsidRPr="00A92721">
        <w:tab/>
        <w:t>Paper, film, and foil coatings;</w:t>
      </w:r>
    </w:p>
    <w:p w:rsidR="00A92721" w:rsidRPr="00A92721" w:rsidRDefault="00A92721" w:rsidP="00A92721"/>
    <w:p w:rsidR="00A92721" w:rsidRPr="00A92721" w:rsidRDefault="00A92721" w:rsidP="00A92721">
      <w:pPr>
        <w:ind w:left="1440" w:firstLine="720"/>
      </w:pPr>
      <w:r w:rsidRPr="00A92721">
        <w:t>F)</w:t>
      </w:r>
      <w:r w:rsidRPr="00A92721">
        <w:tab/>
        <w:t>Lithographic printing;</w:t>
      </w:r>
    </w:p>
    <w:p w:rsidR="00A92721" w:rsidRPr="00A92721" w:rsidRDefault="00A92721" w:rsidP="00A92721"/>
    <w:p w:rsidR="00A92721" w:rsidRPr="00A92721" w:rsidRDefault="00A92721" w:rsidP="00A92721">
      <w:pPr>
        <w:ind w:left="1440" w:firstLine="720"/>
      </w:pPr>
      <w:r w:rsidRPr="00A92721">
        <w:t>G)</w:t>
      </w:r>
      <w:r w:rsidRPr="00A92721">
        <w:tab/>
        <w:t>Letterpress printing;</w:t>
      </w:r>
    </w:p>
    <w:p w:rsidR="00A92721" w:rsidRPr="00A92721" w:rsidRDefault="00A92721" w:rsidP="00A92721"/>
    <w:p w:rsidR="00A92721" w:rsidRPr="00A92721" w:rsidRDefault="00A92721" w:rsidP="00A92721">
      <w:pPr>
        <w:ind w:left="1440" w:firstLine="720"/>
      </w:pPr>
      <w:r w:rsidRPr="00A92721">
        <w:t>H)</w:t>
      </w:r>
      <w:r w:rsidRPr="00A92721">
        <w:tab/>
        <w:t>Flexible package printing;</w:t>
      </w:r>
    </w:p>
    <w:p w:rsidR="00A92721" w:rsidRPr="00A92721" w:rsidRDefault="00A92721" w:rsidP="00A92721"/>
    <w:p w:rsidR="00A92721" w:rsidRPr="00A92721" w:rsidRDefault="00A92721" w:rsidP="00A92721">
      <w:pPr>
        <w:ind w:left="1440" w:firstLine="720"/>
      </w:pPr>
      <w:r w:rsidRPr="00A92721">
        <w:t>I)</w:t>
      </w:r>
      <w:r w:rsidRPr="00A92721">
        <w:tab/>
        <w:t>Coil coating;</w:t>
      </w:r>
    </w:p>
    <w:p w:rsidR="00A92721" w:rsidRPr="00A92721" w:rsidRDefault="00A92721" w:rsidP="00A92721"/>
    <w:p w:rsidR="00A92721" w:rsidRPr="00A92721" w:rsidRDefault="00A92721" w:rsidP="00A92721">
      <w:pPr>
        <w:ind w:left="1440" w:firstLine="720"/>
      </w:pPr>
      <w:r w:rsidRPr="00A92721">
        <w:t>J)</w:t>
      </w:r>
      <w:r w:rsidRPr="00A92721">
        <w:tab/>
        <w:t>Fabric coating;</w:t>
      </w:r>
    </w:p>
    <w:p w:rsidR="00A92721" w:rsidRPr="00A92721" w:rsidRDefault="00A92721" w:rsidP="00A92721"/>
    <w:p w:rsidR="00A92721" w:rsidRPr="00A92721" w:rsidRDefault="00A92721" w:rsidP="00A92721">
      <w:pPr>
        <w:ind w:left="1440" w:firstLine="720"/>
      </w:pPr>
      <w:r w:rsidRPr="00A92721">
        <w:t>K)</w:t>
      </w:r>
      <w:r w:rsidRPr="00A92721">
        <w:tab/>
        <w:t>Rubber tire manufacturing.</w:t>
      </w:r>
    </w:p>
    <w:p w:rsidR="00A92721" w:rsidRPr="00A92721" w:rsidRDefault="00A92721" w:rsidP="00A92721"/>
    <w:p w:rsidR="00A92721" w:rsidRPr="00A92721" w:rsidRDefault="00A92721" w:rsidP="00A92721">
      <w:pPr>
        <w:ind w:left="2160" w:hanging="720"/>
      </w:pPr>
      <w:r w:rsidRPr="00A92721">
        <w:t>2)</w:t>
      </w:r>
      <w:r w:rsidRPr="00A92721">
        <w:tab/>
        <w:t>The requirements of Section 219.901(b) through (e) of this Subpart shall not apply to the following:</w:t>
      </w:r>
    </w:p>
    <w:p w:rsidR="00A92721" w:rsidRPr="00A92721" w:rsidRDefault="00A92721" w:rsidP="00A92721"/>
    <w:p w:rsidR="00A92721" w:rsidRPr="00A92721" w:rsidRDefault="00A92721" w:rsidP="00A92721">
      <w:pPr>
        <w:ind w:left="2880" w:hanging="720"/>
      </w:pPr>
      <w:r w:rsidRPr="00A92721">
        <w:t>A)</w:t>
      </w:r>
      <w:r w:rsidRPr="00A92721">
        <w:tab/>
        <w:t>Adhesives or adhesive primers being tested or evaluated in any research and development operation or quality assurance or analytical laboratory;</w:t>
      </w:r>
    </w:p>
    <w:p w:rsidR="00A92721" w:rsidRPr="00A92721" w:rsidRDefault="00A92721" w:rsidP="00A92721"/>
    <w:p w:rsidR="00A92721" w:rsidRPr="00A92721" w:rsidRDefault="00A92721" w:rsidP="00A92721">
      <w:pPr>
        <w:ind w:left="2880" w:hanging="720"/>
      </w:pPr>
      <w:r w:rsidRPr="00A92721">
        <w:t>B)</w:t>
      </w:r>
      <w:r w:rsidRPr="00A92721">
        <w:tab/>
        <w:t>Adhesives or adhesive primers used in the assembly, repair, or manufacture of aerospace or undersea-based weapon systems;</w:t>
      </w:r>
    </w:p>
    <w:p w:rsidR="00A92721" w:rsidRPr="00A92721" w:rsidRDefault="00A92721" w:rsidP="00A92721"/>
    <w:p w:rsidR="00A92721" w:rsidRPr="00A92721" w:rsidRDefault="00A92721" w:rsidP="00A92721">
      <w:pPr>
        <w:ind w:left="2880" w:hanging="720"/>
      </w:pPr>
      <w:r w:rsidRPr="00A92721">
        <w:t>C)</w:t>
      </w:r>
      <w:r w:rsidRPr="00A92721">
        <w:tab/>
        <w:t>Adhesives or adhesive primers used in medical equipment manufacturing operations;</w:t>
      </w:r>
    </w:p>
    <w:p w:rsidR="00A92721" w:rsidRPr="00A92721" w:rsidRDefault="00A92721" w:rsidP="00A92721"/>
    <w:p w:rsidR="00A92721" w:rsidRPr="00A92721" w:rsidRDefault="00A92721" w:rsidP="00A92721">
      <w:pPr>
        <w:ind w:left="1440" w:firstLine="720"/>
      </w:pPr>
      <w:r w:rsidRPr="00A92721">
        <w:t>D)</w:t>
      </w:r>
      <w:r w:rsidRPr="00A92721">
        <w:tab/>
        <w:t>Cyanoacrylate adhesive application operations;</w:t>
      </w:r>
    </w:p>
    <w:p w:rsidR="00A92721" w:rsidRPr="00A92721" w:rsidRDefault="00A92721" w:rsidP="00A92721"/>
    <w:p w:rsidR="00A92721" w:rsidRPr="00A92721" w:rsidRDefault="00A92721" w:rsidP="00A92721">
      <w:pPr>
        <w:ind w:left="2880" w:hanging="720"/>
      </w:pPr>
      <w:r w:rsidRPr="00A92721">
        <w:t>E)</w:t>
      </w:r>
      <w:r w:rsidRPr="00A92721">
        <w:tab/>
        <w:t>Aerosol adhesive and aerosol adhesive primer application operations;</w:t>
      </w:r>
    </w:p>
    <w:p w:rsidR="00A92721" w:rsidRPr="00A92721" w:rsidRDefault="00A92721" w:rsidP="00A92721"/>
    <w:p w:rsidR="00A92721" w:rsidRPr="00A92721" w:rsidRDefault="00A92721" w:rsidP="00A92721">
      <w:pPr>
        <w:ind w:left="2880" w:hanging="720"/>
      </w:pPr>
      <w:r w:rsidRPr="00A92721">
        <w:t>F)</w:t>
      </w:r>
      <w:r w:rsidRPr="00A92721">
        <w:tab/>
        <w:t>Operations using polyester bonding putties to assemble fiberglass parts at fiberglass boat manufacturing facilities and at other reinforced plastic composite manufacturing facilities;</w:t>
      </w:r>
    </w:p>
    <w:p w:rsidR="00A92721" w:rsidRPr="00A92721" w:rsidRDefault="00A92721" w:rsidP="00A92721"/>
    <w:p w:rsidR="00A92721" w:rsidRPr="00A92721" w:rsidRDefault="00A92721" w:rsidP="00A92721">
      <w:pPr>
        <w:ind w:left="2880" w:hanging="720"/>
      </w:pPr>
      <w:r w:rsidRPr="00A92721">
        <w:t>G)</w:t>
      </w:r>
      <w:r w:rsidRPr="00A92721">
        <w:tab/>
        <w:t>Operations using adhesives and adhesive primers that are supplied to the manufacturer in containers with a net volume of 0.47 liters (16 oz) or less, or a net weight of 0.45 kg (1 lb) or less.</w:t>
      </w:r>
    </w:p>
    <w:p w:rsidR="00A92721" w:rsidRPr="00A92721" w:rsidRDefault="00A92721" w:rsidP="00A92721"/>
    <w:p w:rsidR="00A92721" w:rsidRPr="00A92721" w:rsidRDefault="00A92721" w:rsidP="00A92721">
      <w:pPr>
        <w:ind w:left="1440" w:hanging="720"/>
      </w:pPr>
      <w:r w:rsidRPr="00A92721">
        <w:t>c)</w:t>
      </w:r>
      <w:r w:rsidRPr="00A92721">
        <w:tab/>
        <w:t>If a miscellaneous industrial adhesive application operation at a source is or becomes subject to one or more of the limitations in this Subpart, the miscellaneous industrial adhesive application operation is always subject to the applicable provisions of this Subpart.</w:t>
      </w:r>
    </w:p>
    <w:p w:rsidR="00A92721" w:rsidRPr="00A92721" w:rsidRDefault="00A92721" w:rsidP="00A92721"/>
    <w:p w:rsidR="00A92721" w:rsidRPr="00A92721" w:rsidRDefault="00A92721" w:rsidP="00A92721">
      <w:pPr>
        <w:ind w:left="1440" w:hanging="720"/>
      </w:pPr>
      <w:r w:rsidRPr="00A92721">
        <w:t>d)</w:t>
      </w:r>
      <w:r w:rsidRPr="00A92721">
        <w:tab/>
        <w:t>The owner or operator of a source exempt from the emission limitations and control requirements of this Subpart because of the criteria in subsection (a) of this Section is subject to the recordkeeping and reporting requirements specified in Section 219.904(a) of this Subpart.</w:t>
      </w:r>
    </w:p>
    <w:p w:rsidR="001C71C2" w:rsidRDefault="001C71C2" w:rsidP="00A92721"/>
    <w:p w:rsidR="00A92721" w:rsidRPr="00D55B37" w:rsidRDefault="00A92721">
      <w:pPr>
        <w:pStyle w:val="JCARSourceNote"/>
        <w:ind w:left="720"/>
      </w:pPr>
      <w:r w:rsidRPr="00D55B37">
        <w:t xml:space="preserve">(Source:  Added at </w:t>
      </w:r>
      <w:r>
        <w:t>34</w:t>
      </w:r>
      <w:r w:rsidRPr="00D55B37">
        <w:t xml:space="preserve"> Ill. Reg. </w:t>
      </w:r>
      <w:r w:rsidR="00220A4E">
        <w:t>14326</w:t>
      </w:r>
      <w:r w:rsidRPr="00D55B37">
        <w:t xml:space="preserve">, effective </w:t>
      </w:r>
      <w:r w:rsidR="0099609A">
        <w:t>September 14, 2010</w:t>
      </w:r>
      <w:r w:rsidRPr="00D55B37">
        <w:t>)</w:t>
      </w:r>
    </w:p>
    <w:sectPr w:rsidR="00A9272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F9" w:rsidRDefault="00757BF9">
      <w:r>
        <w:separator/>
      </w:r>
    </w:p>
  </w:endnote>
  <w:endnote w:type="continuationSeparator" w:id="0">
    <w:p w:rsidR="00757BF9" w:rsidRDefault="0075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F9" w:rsidRDefault="00757BF9">
      <w:r>
        <w:separator/>
      </w:r>
    </w:p>
  </w:footnote>
  <w:footnote w:type="continuationSeparator" w:id="0">
    <w:p w:rsidR="00757BF9" w:rsidRDefault="00757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252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4317"/>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4366"/>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A4E"/>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0678B"/>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7BF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2524"/>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609A"/>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272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46F7"/>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57AD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04AC"/>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750"/>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72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721"/>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