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61" w:rsidRDefault="00955461" w:rsidP="00B22E9A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22E9A" w:rsidRPr="00B22E9A" w:rsidRDefault="00B22E9A" w:rsidP="00B22E9A">
      <w:pPr>
        <w:autoSpaceDE w:val="0"/>
        <w:autoSpaceDN w:val="0"/>
        <w:adjustRightInd w:val="0"/>
        <w:rPr>
          <w:b/>
        </w:rPr>
      </w:pPr>
      <w:r w:rsidRPr="00B22E9A">
        <w:rPr>
          <w:b/>
        </w:rPr>
        <w:t>Section 223.206</w:t>
      </w:r>
      <w:r w:rsidR="00955461">
        <w:rPr>
          <w:b/>
        </w:rPr>
        <w:t xml:space="preserve">  </w:t>
      </w:r>
      <w:r w:rsidRPr="00B22E9A">
        <w:rPr>
          <w:b/>
        </w:rPr>
        <w:t>Diluted Products</w:t>
      </w:r>
    </w:p>
    <w:p w:rsidR="00B22E9A" w:rsidRPr="00B22E9A" w:rsidRDefault="00B22E9A" w:rsidP="00B22E9A">
      <w:pPr>
        <w:autoSpaceDE w:val="0"/>
        <w:autoSpaceDN w:val="0"/>
        <w:adjustRightInd w:val="0"/>
      </w:pPr>
    </w:p>
    <w:p w:rsidR="00B22E9A" w:rsidRPr="00B22E9A" w:rsidRDefault="00B22E9A" w:rsidP="00B22E9A">
      <w:pPr>
        <w:autoSpaceDE w:val="0"/>
        <w:autoSpaceDN w:val="0"/>
        <w:adjustRightInd w:val="0"/>
        <w:ind w:left="1440" w:hanging="720"/>
      </w:pPr>
      <w:r w:rsidRPr="00B22E9A">
        <w:t>a)</w:t>
      </w:r>
      <w:r w:rsidRPr="00B22E9A">
        <w:tab/>
        <w:t xml:space="preserve">For consumer products for which the label, packaging, or accompanying literature specifically states that the product should be diluted with water or non-VOM solvent prior to use, the limits specified in Section 223.205(a) must apply to the product only after the minimum recommended dilution has taken place. </w:t>
      </w:r>
    </w:p>
    <w:p w:rsidR="00B22E9A" w:rsidRPr="00B22E9A" w:rsidRDefault="00B22E9A" w:rsidP="00B22E9A">
      <w:pPr>
        <w:autoSpaceDE w:val="0"/>
        <w:autoSpaceDN w:val="0"/>
        <w:adjustRightInd w:val="0"/>
      </w:pPr>
    </w:p>
    <w:p w:rsidR="00B22E9A" w:rsidRPr="00B22E9A" w:rsidRDefault="00B22E9A" w:rsidP="00B22E9A">
      <w:pPr>
        <w:autoSpaceDE w:val="0"/>
        <w:autoSpaceDN w:val="0"/>
        <w:adjustRightInd w:val="0"/>
        <w:ind w:left="1440" w:hanging="720"/>
      </w:pPr>
      <w:r w:rsidRPr="00B22E9A">
        <w:t>b)</w:t>
      </w:r>
      <w:r w:rsidRPr="00B22E9A">
        <w:tab/>
        <w:t xml:space="preserve">For purposes of subsection (a) of this Section, the minimum recommended dilution shall not include recommendations for incidental use of a concentrated product to deal with limited special applications such as hard-to-remove soils or stains. </w:t>
      </w:r>
    </w:p>
    <w:p w:rsidR="00B22E9A" w:rsidRPr="00B22E9A" w:rsidRDefault="00B22E9A" w:rsidP="00B22E9A">
      <w:pPr>
        <w:autoSpaceDE w:val="0"/>
        <w:autoSpaceDN w:val="0"/>
        <w:adjustRightInd w:val="0"/>
      </w:pPr>
    </w:p>
    <w:p w:rsidR="00B22E9A" w:rsidRPr="00B22E9A" w:rsidRDefault="00B22E9A" w:rsidP="00B22E9A">
      <w:pPr>
        <w:autoSpaceDE w:val="0"/>
        <w:autoSpaceDN w:val="0"/>
        <w:adjustRightInd w:val="0"/>
        <w:ind w:left="1440" w:hanging="720"/>
      </w:pPr>
      <w:r w:rsidRPr="00B22E9A">
        <w:t>c)</w:t>
      </w:r>
      <w:r w:rsidRPr="00B22E9A">
        <w:tab/>
        <w:t>For consumer products for which the label, packaging, or accompanying literature states that the product should be diluted with any VOM solvent prior to use, the</w:t>
      </w:r>
      <w:r w:rsidR="00120A91">
        <w:t xml:space="preserve"> </w:t>
      </w:r>
      <w:r w:rsidRPr="00B22E9A">
        <w:t xml:space="preserve">limits specified in Section 223.205(a) shall apply to the product only after the maximum recommended dilution has taken place. </w:t>
      </w:r>
    </w:p>
    <w:sectPr w:rsidR="00B22E9A" w:rsidRPr="00B22E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DA" w:rsidRDefault="008A12DA">
      <w:r>
        <w:separator/>
      </w:r>
    </w:p>
  </w:endnote>
  <w:endnote w:type="continuationSeparator" w:id="0">
    <w:p w:rsidR="008A12DA" w:rsidRDefault="008A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DA" w:rsidRDefault="008A12DA">
      <w:r>
        <w:separator/>
      </w:r>
    </w:p>
  </w:footnote>
  <w:footnote w:type="continuationSeparator" w:id="0">
    <w:p w:rsidR="008A12DA" w:rsidRDefault="008A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E9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799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0A91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254E"/>
    <w:rsid w:val="007634A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12D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5461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2E9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4F03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