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26" w:rsidRDefault="00F76B26" w:rsidP="003D4628">
      <w:pPr>
        <w:rPr>
          <w:b/>
          <w:bCs/>
        </w:rPr>
      </w:pPr>
      <w:bookmarkStart w:id="0" w:name="_GoBack"/>
      <w:bookmarkEnd w:id="0"/>
    </w:p>
    <w:p w:rsidR="003D4628" w:rsidRPr="003D4628" w:rsidRDefault="003D4628" w:rsidP="003D4628">
      <w:r w:rsidRPr="003D4628">
        <w:rPr>
          <w:b/>
          <w:bCs/>
        </w:rPr>
        <w:t>Section 223.340</w:t>
      </w:r>
      <w:r w:rsidR="00F76B26">
        <w:rPr>
          <w:b/>
          <w:bCs/>
        </w:rPr>
        <w:t xml:space="preserve">  </w:t>
      </w:r>
      <w:r w:rsidRPr="003D4628">
        <w:rPr>
          <w:b/>
          <w:bCs/>
        </w:rPr>
        <w:t>Compliance Provisions and Test Methods</w:t>
      </w:r>
    </w:p>
    <w:p w:rsidR="003D4628" w:rsidRPr="003D4628" w:rsidRDefault="003D4628" w:rsidP="003D4628"/>
    <w:p w:rsidR="003D4628" w:rsidRPr="003D4628" w:rsidRDefault="003D4628" w:rsidP="003D4628">
      <w:pPr>
        <w:ind w:left="1440" w:hanging="720"/>
      </w:pPr>
      <w:r w:rsidRPr="003D4628">
        <w:t>a)</w:t>
      </w:r>
      <w:r w:rsidRPr="003D4628">
        <w:tab/>
        <w:t>Calculation of VOM Content.  For the purpose of determining compliance with the VOM content limits in Section 223.310(a), the VOM content of a coating shall be determined by using the procedures described in subsection</w:t>
      </w:r>
      <w:r w:rsidR="00916428">
        <w:t xml:space="preserve"> </w:t>
      </w:r>
      <w:r w:rsidRPr="003D4628">
        <w:t>(a)(1) or (a)(2), as appropriate.  The VOM content of a tint base shall be determined without colorant that is added after the tint base is manufactured.</w:t>
      </w:r>
    </w:p>
    <w:p w:rsidR="003D4628" w:rsidRPr="003D4628" w:rsidRDefault="003D4628" w:rsidP="003D4628"/>
    <w:p w:rsidR="003D4628" w:rsidRPr="003D4628" w:rsidRDefault="003D4628" w:rsidP="003D4628">
      <w:pPr>
        <w:ind w:left="2160" w:hanging="720"/>
      </w:pPr>
      <w:r w:rsidRPr="003D4628">
        <w:t>1)</w:t>
      </w:r>
      <w:r w:rsidRPr="003D4628">
        <w:tab/>
        <w:t>With the exception of low solids coatings, determine the VOM content in grams of VOM per liter of coating thinned to the manufacturer's maximum recommendation, excluding the volume of any water and exempt compounds.  Determine the VOM content as follows:</w:t>
      </w:r>
    </w:p>
    <w:p w:rsidR="003D4628" w:rsidRPr="003D4628" w:rsidRDefault="003D4628" w:rsidP="003D4628"/>
    <w:p w:rsidR="006A6341" w:rsidRDefault="00916428" w:rsidP="003D4628">
      <w:pPr>
        <w:ind w:left="1440" w:firstLine="720"/>
      </w:pPr>
      <w:r w:rsidRPr="006A6341">
        <w:rPr>
          <w:position w:val="-28"/>
        </w:rPr>
        <w:object w:dxaOrig="3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33pt" o:ole="">
            <v:imagedata r:id="rId7" o:title=""/>
          </v:shape>
          <o:OLEObject Type="Embed" ProgID="Equation.3" ShapeID="_x0000_i1025" DrawAspect="Content" ObjectID="_1401800254" r:id="rId8"/>
        </w:object>
      </w:r>
    </w:p>
    <w:p w:rsidR="003D4628" w:rsidRPr="003D4628" w:rsidRDefault="003D4628" w:rsidP="003D4628"/>
    <w:p w:rsidR="003D4628" w:rsidRDefault="003D4628" w:rsidP="00916428">
      <w:pPr>
        <w:ind w:left="1440" w:firstLine="720"/>
      </w:pPr>
      <w:r w:rsidRPr="003D4628">
        <w:t>Where:</w:t>
      </w:r>
    </w:p>
    <w:p w:rsidR="00F76B26" w:rsidRPr="003D4628" w:rsidRDefault="00F76B26" w:rsidP="003D4628">
      <w:pPr>
        <w:ind w:left="720" w:firstLine="720"/>
      </w:pPr>
    </w:p>
    <w:tbl>
      <w:tblPr>
        <w:tblW w:w="6451" w:type="dxa"/>
        <w:tblInd w:w="2508" w:type="dxa"/>
        <w:tblLook w:val="0000" w:firstRow="0" w:lastRow="0" w:firstColumn="0" w:lastColumn="0" w:noHBand="0" w:noVBand="0"/>
      </w:tblPr>
      <w:tblGrid>
        <w:gridCol w:w="1596"/>
        <w:gridCol w:w="396"/>
        <w:gridCol w:w="4459"/>
      </w:tblGrid>
      <w:tr w:rsidR="00F76B26" w:rsidTr="00916428">
        <w:tblPrEx>
          <w:tblCellMar>
            <w:top w:w="0" w:type="dxa"/>
            <w:bottom w:w="0" w:type="dxa"/>
          </w:tblCellMar>
        </w:tblPrEx>
        <w:tc>
          <w:tcPr>
            <w:tcW w:w="1596" w:type="dxa"/>
          </w:tcPr>
          <w:p w:rsidR="00F76B26" w:rsidRDefault="00F76B26" w:rsidP="00916428">
            <w:pPr>
              <w:ind w:left="-33"/>
            </w:pPr>
            <w:r w:rsidRPr="003D4628">
              <w:t>VOM content</w:t>
            </w:r>
          </w:p>
        </w:tc>
        <w:tc>
          <w:tcPr>
            <w:tcW w:w="396" w:type="dxa"/>
          </w:tcPr>
          <w:p w:rsidR="00F76B26" w:rsidRDefault="00F76B26" w:rsidP="003D4628">
            <w:r w:rsidRPr="003D4628">
              <w:t>=</w:t>
            </w:r>
          </w:p>
        </w:tc>
        <w:tc>
          <w:tcPr>
            <w:tcW w:w="4459" w:type="dxa"/>
          </w:tcPr>
          <w:p w:rsidR="00F76B26" w:rsidRDefault="00F76B26" w:rsidP="003D4628">
            <w:r w:rsidRPr="003D4628">
              <w:t>grams of VOM per liter of coating</w:t>
            </w:r>
          </w:p>
        </w:tc>
      </w:tr>
      <w:tr w:rsidR="00F76B26" w:rsidTr="00916428">
        <w:tblPrEx>
          <w:tblCellMar>
            <w:top w:w="0" w:type="dxa"/>
            <w:bottom w:w="0" w:type="dxa"/>
          </w:tblCellMar>
        </w:tblPrEx>
        <w:tc>
          <w:tcPr>
            <w:tcW w:w="1596" w:type="dxa"/>
          </w:tcPr>
          <w:p w:rsidR="00F76B26" w:rsidRDefault="00F76B26" w:rsidP="00916428">
            <w:pPr>
              <w:ind w:left="-33"/>
            </w:pPr>
            <w:r w:rsidRPr="003D4628">
              <w:t>Ws</w:t>
            </w:r>
          </w:p>
        </w:tc>
        <w:tc>
          <w:tcPr>
            <w:tcW w:w="396" w:type="dxa"/>
          </w:tcPr>
          <w:p w:rsidR="00F76B26" w:rsidRDefault="00F76B26">
            <w:r w:rsidRPr="008E4B3A">
              <w:t>=</w:t>
            </w:r>
          </w:p>
        </w:tc>
        <w:tc>
          <w:tcPr>
            <w:tcW w:w="4459" w:type="dxa"/>
          </w:tcPr>
          <w:p w:rsidR="00F76B26" w:rsidRDefault="00F76B26" w:rsidP="003D4628">
            <w:r w:rsidRPr="003D4628">
              <w:t>weight of volatiles, in grams</w:t>
            </w:r>
          </w:p>
        </w:tc>
      </w:tr>
      <w:tr w:rsidR="00F76B26" w:rsidTr="00916428">
        <w:tblPrEx>
          <w:tblCellMar>
            <w:top w:w="0" w:type="dxa"/>
            <w:bottom w:w="0" w:type="dxa"/>
          </w:tblCellMar>
        </w:tblPrEx>
        <w:tc>
          <w:tcPr>
            <w:tcW w:w="1596" w:type="dxa"/>
          </w:tcPr>
          <w:p w:rsidR="00F76B26" w:rsidRDefault="00F76B26" w:rsidP="00916428">
            <w:pPr>
              <w:ind w:left="-33"/>
            </w:pPr>
            <w:r w:rsidRPr="003D4628">
              <w:t>Ww</w:t>
            </w:r>
          </w:p>
        </w:tc>
        <w:tc>
          <w:tcPr>
            <w:tcW w:w="396" w:type="dxa"/>
          </w:tcPr>
          <w:p w:rsidR="00F76B26" w:rsidRDefault="00F76B26">
            <w:r w:rsidRPr="008E4B3A">
              <w:t>=</w:t>
            </w:r>
          </w:p>
        </w:tc>
        <w:tc>
          <w:tcPr>
            <w:tcW w:w="4459" w:type="dxa"/>
          </w:tcPr>
          <w:p w:rsidR="00F76B26" w:rsidRDefault="00F76B26" w:rsidP="003D4628">
            <w:r w:rsidRPr="003D4628">
              <w:t>weight of water, in grams</w:t>
            </w:r>
          </w:p>
        </w:tc>
      </w:tr>
      <w:tr w:rsidR="00F76B26" w:rsidTr="00916428">
        <w:tblPrEx>
          <w:tblCellMar>
            <w:top w:w="0" w:type="dxa"/>
            <w:bottom w:w="0" w:type="dxa"/>
          </w:tblCellMar>
        </w:tblPrEx>
        <w:tc>
          <w:tcPr>
            <w:tcW w:w="1596" w:type="dxa"/>
          </w:tcPr>
          <w:p w:rsidR="00F76B26" w:rsidRDefault="00F76B26" w:rsidP="00916428">
            <w:pPr>
              <w:ind w:left="-33"/>
            </w:pPr>
            <w:r w:rsidRPr="003D4628">
              <w:t>Wem</w:t>
            </w:r>
          </w:p>
        </w:tc>
        <w:tc>
          <w:tcPr>
            <w:tcW w:w="396" w:type="dxa"/>
          </w:tcPr>
          <w:p w:rsidR="00F76B26" w:rsidRDefault="00F76B26">
            <w:r w:rsidRPr="008E4B3A">
              <w:t>=</w:t>
            </w:r>
          </w:p>
        </w:tc>
        <w:tc>
          <w:tcPr>
            <w:tcW w:w="4459" w:type="dxa"/>
          </w:tcPr>
          <w:p w:rsidR="00F76B26" w:rsidRDefault="00F76B26" w:rsidP="003D4628">
            <w:r w:rsidRPr="003D4628">
              <w:t>weight of exempt materials, in grams</w:t>
            </w:r>
          </w:p>
        </w:tc>
      </w:tr>
      <w:tr w:rsidR="00F76B26" w:rsidTr="00916428">
        <w:tblPrEx>
          <w:tblCellMar>
            <w:top w:w="0" w:type="dxa"/>
            <w:bottom w:w="0" w:type="dxa"/>
          </w:tblCellMar>
        </w:tblPrEx>
        <w:tc>
          <w:tcPr>
            <w:tcW w:w="1596" w:type="dxa"/>
          </w:tcPr>
          <w:p w:rsidR="00F76B26" w:rsidRDefault="00F76B26" w:rsidP="00916428">
            <w:pPr>
              <w:ind w:left="-33"/>
            </w:pPr>
            <w:r w:rsidRPr="003D4628">
              <w:t>Vm</w:t>
            </w:r>
          </w:p>
        </w:tc>
        <w:tc>
          <w:tcPr>
            <w:tcW w:w="396" w:type="dxa"/>
          </w:tcPr>
          <w:p w:rsidR="00F76B26" w:rsidRDefault="00F76B26">
            <w:r w:rsidRPr="008E4B3A">
              <w:t>=</w:t>
            </w:r>
          </w:p>
        </w:tc>
        <w:tc>
          <w:tcPr>
            <w:tcW w:w="4459" w:type="dxa"/>
          </w:tcPr>
          <w:p w:rsidR="00F76B26" w:rsidRDefault="00F76B26" w:rsidP="003D4628">
            <w:r w:rsidRPr="003D4628">
              <w:t>volume of coating, in liters</w:t>
            </w:r>
          </w:p>
        </w:tc>
      </w:tr>
      <w:tr w:rsidR="00F76B26" w:rsidTr="00916428">
        <w:tblPrEx>
          <w:tblCellMar>
            <w:top w:w="0" w:type="dxa"/>
            <w:bottom w:w="0" w:type="dxa"/>
          </w:tblCellMar>
        </w:tblPrEx>
        <w:tc>
          <w:tcPr>
            <w:tcW w:w="1596" w:type="dxa"/>
          </w:tcPr>
          <w:p w:rsidR="00F76B26" w:rsidRDefault="00F76B26" w:rsidP="00916428">
            <w:pPr>
              <w:ind w:left="-33"/>
            </w:pPr>
            <w:r w:rsidRPr="003D4628">
              <w:t>Vw</w:t>
            </w:r>
          </w:p>
        </w:tc>
        <w:tc>
          <w:tcPr>
            <w:tcW w:w="396" w:type="dxa"/>
          </w:tcPr>
          <w:p w:rsidR="00F76B26" w:rsidRDefault="00F76B26">
            <w:r w:rsidRPr="008E4B3A">
              <w:t>=</w:t>
            </w:r>
          </w:p>
        </w:tc>
        <w:tc>
          <w:tcPr>
            <w:tcW w:w="4459" w:type="dxa"/>
          </w:tcPr>
          <w:p w:rsidR="00F76B26" w:rsidRDefault="00F76B26" w:rsidP="003D4628">
            <w:r w:rsidRPr="003D4628">
              <w:t>volume of water, in liters</w:t>
            </w:r>
          </w:p>
        </w:tc>
      </w:tr>
      <w:tr w:rsidR="00F76B26" w:rsidTr="00916428">
        <w:tblPrEx>
          <w:tblCellMar>
            <w:top w:w="0" w:type="dxa"/>
            <w:bottom w:w="0" w:type="dxa"/>
          </w:tblCellMar>
        </w:tblPrEx>
        <w:tc>
          <w:tcPr>
            <w:tcW w:w="1596" w:type="dxa"/>
          </w:tcPr>
          <w:p w:rsidR="00F76B26" w:rsidRDefault="00F76B26" w:rsidP="00916428">
            <w:pPr>
              <w:ind w:left="-33"/>
            </w:pPr>
            <w:r w:rsidRPr="003D4628">
              <w:t>Vem</w:t>
            </w:r>
          </w:p>
        </w:tc>
        <w:tc>
          <w:tcPr>
            <w:tcW w:w="396" w:type="dxa"/>
          </w:tcPr>
          <w:p w:rsidR="00F76B26" w:rsidRDefault="00F76B26">
            <w:r w:rsidRPr="008E4B3A">
              <w:t>=</w:t>
            </w:r>
          </w:p>
        </w:tc>
        <w:tc>
          <w:tcPr>
            <w:tcW w:w="4459" w:type="dxa"/>
          </w:tcPr>
          <w:p w:rsidR="00F76B26" w:rsidRDefault="00F76B26" w:rsidP="003D4628">
            <w:r w:rsidRPr="003D4628">
              <w:t>volume of exempt materials, in liters</w:t>
            </w:r>
          </w:p>
        </w:tc>
      </w:tr>
    </w:tbl>
    <w:p w:rsidR="003D4628" w:rsidRDefault="003D4628" w:rsidP="003D4628"/>
    <w:p w:rsidR="003D4628" w:rsidRPr="003D4628" w:rsidRDefault="003D4628" w:rsidP="003D4628">
      <w:pPr>
        <w:ind w:left="2160" w:hanging="720"/>
      </w:pPr>
      <w:r w:rsidRPr="003D4628">
        <w:t>2)</w:t>
      </w:r>
      <w:r w:rsidRPr="003D4628">
        <w:tab/>
        <w:t>For low solids coatings, determine the VOM content in units of grams of VOM per liter of coating thinned to the manufacturer's maximum recommendation, including the volume of any water and exempt compounds.  Determine the VOM content as follows:</w:t>
      </w:r>
    </w:p>
    <w:p w:rsidR="003D4628" w:rsidRPr="003D4628" w:rsidRDefault="003D4628" w:rsidP="003D4628"/>
    <w:p w:rsidR="006A6341" w:rsidRDefault="00916428" w:rsidP="003D4628">
      <w:pPr>
        <w:ind w:left="1440" w:firstLine="720"/>
      </w:pPr>
      <w:r w:rsidRPr="006A6341">
        <w:rPr>
          <w:position w:val="-28"/>
        </w:rPr>
        <w:object w:dxaOrig="3580" w:dyaOrig="660">
          <v:shape id="_x0000_i1026" type="#_x0000_t75" style="width:179.25pt;height:33pt" o:ole="">
            <v:imagedata r:id="rId9" o:title=""/>
          </v:shape>
          <o:OLEObject Type="Embed" ProgID="Equation.3" ShapeID="_x0000_i1026" DrawAspect="Content" ObjectID="_1401800255" r:id="rId10"/>
        </w:object>
      </w:r>
    </w:p>
    <w:p w:rsidR="003D4628" w:rsidRPr="003D4628" w:rsidRDefault="003D4628" w:rsidP="00916428">
      <w:pPr>
        <w:ind w:left="1440" w:firstLine="720"/>
      </w:pPr>
      <w:r w:rsidRPr="003D4628">
        <w:t>Where:</w:t>
      </w:r>
    </w:p>
    <w:p w:rsidR="003D4628" w:rsidRDefault="003D4628" w:rsidP="003D4628"/>
    <w:tbl>
      <w:tblPr>
        <w:tblW w:w="0" w:type="auto"/>
        <w:tblInd w:w="2394" w:type="dxa"/>
        <w:tblLook w:val="0000" w:firstRow="0" w:lastRow="0" w:firstColumn="0" w:lastColumn="0" w:noHBand="0" w:noVBand="0"/>
      </w:tblPr>
      <w:tblGrid>
        <w:gridCol w:w="1701"/>
        <w:gridCol w:w="396"/>
        <w:gridCol w:w="4338"/>
      </w:tblGrid>
      <w:tr w:rsidR="00F76B26" w:rsidTr="00916428">
        <w:tblPrEx>
          <w:tblCellMar>
            <w:top w:w="0" w:type="dxa"/>
            <w:bottom w:w="0" w:type="dxa"/>
          </w:tblCellMar>
        </w:tblPrEx>
        <w:tc>
          <w:tcPr>
            <w:tcW w:w="1701" w:type="dxa"/>
          </w:tcPr>
          <w:p w:rsidR="00F76B26" w:rsidRDefault="00F76B26" w:rsidP="00916428">
            <w:pPr>
              <w:ind w:left="99"/>
            </w:pPr>
            <w:r w:rsidRPr="003D4628">
              <w:t>VOM content</w:t>
            </w:r>
          </w:p>
        </w:tc>
        <w:tc>
          <w:tcPr>
            <w:tcW w:w="396" w:type="dxa"/>
          </w:tcPr>
          <w:p w:rsidR="00F76B26" w:rsidRDefault="00F76B26" w:rsidP="0043187B">
            <w:r w:rsidRPr="003D4628">
              <w:t>=</w:t>
            </w:r>
          </w:p>
        </w:tc>
        <w:tc>
          <w:tcPr>
            <w:tcW w:w="4338" w:type="dxa"/>
          </w:tcPr>
          <w:p w:rsidR="00F76B26" w:rsidRDefault="00F76B26" w:rsidP="0043187B">
            <w:r w:rsidRPr="003D4628">
              <w:t>the VOM content of a low solids coating in grams per liter of coating</w:t>
            </w:r>
          </w:p>
        </w:tc>
      </w:tr>
      <w:tr w:rsidR="00F76B26" w:rsidTr="00916428">
        <w:tblPrEx>
          <w:tblCellMar>
            <w:top w:w="0" w:type="dxa"/>
            <w:bottom w:w="0" w:type="dxa"/>
          </w:tblCellMar>
        </w:tblPrEx>
        <w:tc>
          <w:tcPr>
            <w:tcW w:w="1701" w:type="dxa"/>
          </w:tcPr>
          <w:p w:rsidR="00F76B26" w:rsidRDefault="00F76B26" w:rsidP="00916428">
            <w:pPr>
              <w:ind w:left="99"/>
            </w:pPr>
            <w:r w:rsidRPr="003D4628">
              <w:t>Ws</w:t>
            </w:r>
          </w:p>
        </w:tc>
        <w:tc>
          <w:tcPr>
            <w:tcW w:w="396" w:type="dxa"/>
          </w:tcPr>
          <w:p w:rsidR="00F76B26" w:rsidRDefault="00F76B26" w:rsidP="0043187B">
            <w:r w:rsidRPr="008E4B3A">
              <w:t>=</w:t>
            </w:r>
          </w:p>
        </w:tc>
        <w:tc>
          <w:tcPr>
            <w:tcW w:w="4338" w:type="dxa"/>
          </w:tcPr>
          <w:p w:rsidR="00F76B26" w:rsidRDefault="00F76B26" w:rsidP="0043187B">
            <w:r w:rsidRPr="003D4628">
              <w:t>weight of volatiles, in grams</w:t>
            </w:r>
          </w:p>
        </w:tc>
      </w:tr>
      <w:tr w:rsidR="00F76B26" w:rsidTr="00916428">
        <w:tblPrEx>
          <w:tblCellMar>
            <w:top w:w="0" w:type="dxa"/>
            <w:bottom w:w="0" w:type="dxa"/>
          </w:tblCellMar>
        </w:tblPrEx>
        <w:tc>
          <w:tcPr>
            <w:tcW w:w="1701" w:type="dxa"/>
          </w:tcPr>
          <w:p w:rsidR="00F76B26" w:rsidRDefault="00F76B26" w:rsidP="00916428">
            <w:pPr>
              <w:ind w:left="99"/>
            </w:pPr>
            <w:r w:rsidRPr="003D4628">
              <w:t>Ww</w:t>
            </w:r>
          </w:p>
        </w:tc>
        <w:tc>
          <w:tcPr>
            <w:tcW w:w="396" w:type="dxa"/>
          </w:tcPr>
          <w:p w:rsidR="00F76B26" w:rsidRDefault="00F76B26" w:rsidP="0043187B">
            <w:r w:rsidRPr="008E4B3A">
              <w:t>=</w:t>
            </w:r>
          </w:p>
        </w:tc>
        <w:tc>
          <w:tcPr>
            <w:tcW w:w="4338" w:type="dxa"/>
          </w:tcPr>
          <w:p w:rsidR="00F76B26" w:rsidRDefault="00F76B26" w:rsidP="0043187B">
            <w:r w:rsidRPr="003D4628">
              <w:t>weight of water, in grams</w:t>
            </w:r>
          </w:p>
        </w:tc>
      </w:tr>
      <w:tr w:rsidR="00F76B26" w:rsidTr="00916428">
        <w:tblPrEx>
          <w:tblCellMar>
            <w:top w:w="0" w:type="dxa"/>
            <w:bottom w:w="0" w:type="dxa"/>
          </w:tblCellMar>
        </w:tblPrEx>
        <w:tc>
          <w:tcPr>
            <w:tcW w:w="1701" w:type="dxa"/>
          </w:tcPr>
          <w:p w:rsidR="00F76B26" w:rsidRDefault="00F76B26" w:rsidP="00916428">
            <w:pPr>
              <w:ind w:left="99"/>
            </w:pPr>
            <w:r w:rsidRPr="003D4628">
              <w:t>Wem</w:t>
            </w:r>
          </w:p>
        </w:tc>
        <w:tc>
          <w:tcPr>
            <w:tcW w:w="396" w:type="dxa"/>
          </w:tcPr>
          <w:p w:rsidR="00F76B26" w:rsidRDefault="00F76B26" w:rsidP="0043187B">
            <w:r w:rsidRPr="008E4B3A">
              <w:t>=</w:t>
            </w:r>
          </w:p>
        </w:tc>
        <w:tc>
          <w:tcPr>
            <w:tcW w:w="4338" w:type="dxa"/>
          </w:tcPr>
          <w:p w:rsidR="00F76B26" w:rsidRDefault="00F76B26" w:rsidP="0043187B">
            <w:r w:rsidRPr="003D4628">
              <w:t>weight of exempt materials, in grams</w:t>
            </w:r>
          </w:p>
        </w:tc>
      </w:tr>
      <w:tr w:rsidR="00F76B26" w:rsidTr="00916428">
        <w:tblPrEx>
          <w:tblCellMar>
            <w:top w:w="0" w:type="dxa"/>
            <w:bottom w:w="0" w:type="dxa"/>
          </w:tblCellMar>
        </w:tblPrEx>
        <w:tc>
          <w:tcPr>
            <w:tcW w:w="1701" w:type="dxa"/>
          </w:tcPr>
          <w:p w:rsidR="00F76B26" w:rsidRDefault="00F76B26" w:rsidP="00916428">
            <w:pPr>
              <w:ind w:left="99"/>
            </w:pPr>
            <w:r w:rsidRPr="003D4628">
              <w:t>Vm</w:t>
            </w:r>
          </w:p>
        </w:tc>
        <w:tc>
          <w:tcPr>
            <w:tcW w:w="396" w:type="dxa"/>
          </w:tcPr>
          <w:p w:rsidR="00F76B26" w:rsidRDefault="00F76B26" w:rsidP="0043187B">
            <w:r w:rsidRPr="008E4B3A">
              <w:t>=</w:t>
            </w:r>
          </w:p>
        </w:tc>
        <w:tc>
          <w:tcPr>
            <w:tcW w:w="4338" w:type="dxa"/>
          </w:tcPr>
          <w:p w:rsidR="00F76B26" w:rsidRDefault="00F76B26" w:rsidP="0043187B">
            <w:r w:rsidRPr="003D4628">
              <w:t>volume of coating, in liters</w:t>
            </w:r>
          </w:p>
        </w:tc>
      </w:tr>
    </w:tbl>
    <w:p w:rsidR="00F76B26" w:rsidRPr="003D4628" w:rsidRDefault="00F76B26" w:rsidP="003D4628"/>
    <w:p w:rsidR="003D4628" w:rsidRPr="003D4628" w:rsidRDefault="003D4628" w:rsidP="003D4628">
      <w:pPr>
        <w:ind w:left="1440" w:hanging="720"/>
      </w:pPr>
      <w:r w:rsidRPr="003D4628">
        <w:t>b)</w:t>
      </w:r>
      <w:r w:rsidRPr="003D4628">
        <w:tab/>
        <w:t xml:space="preserve">VOM Content of Coatings.  To determine the physical properties of a coating in order to perform the calculations in subsection (a), the reference method for VOM content is USEPA Method 24, incorporated by reference in Section 223.120, </w:t>
      </w:r>
      <w:r w:rsidRPr="003D4628">
        <w:lastRenderedPageBreak/>
        <w:t xml:space="preserve">except as provided in </w:t>
      </w:r>
      <w:r w:rsidR="00916428">
        <w:t>Sect</w:t>
      </w:r>
      <w:r w:rsidRPr="003D4628">
        <w:t>ions 223.350 and 223.360.  An alternative method to determine the VOM content of coatings is SCAQMD Method 304-91, incorporated by reference in Section 223.120.  The exempt compounds content shall be determined by SCAQMD Method 303-91, incorporated by reference in Section 223.120. To determine the VOM content of a coating, the manufacturer may use USEPA Method 24, or an equivalent alternative method as provided in Section 223.350, formulation data, or any other reasonable means for predicting that the coating has been formulated as intended (</w:t>
      </w:r>
      <w:r w:rsidRPr="00916428">
        <w:t>e.g.</w:t>
      </w:r>
      <w:r w:rsidR="005404E3">
        <w:t>,</w:t>
      </w:r>
      <w:r w:rsidRPr="003D4628">
        <w:t xml:space="preserve"> quality assurance checks, recordkeeping).  However, if there are any inconsistencies between the results of a Method 24 test and any other means for determining VOM content, the Method 24 results will govern, except when an equivalent alternative method is approved as specified in Section 223.350.  The Agency may require the manufacturer to conduct a Method 24 analysis.</w:t>
      </w:r>
    </w:p>
    <w:sectPr w:rsidR="003D4628" w:rsidRPr="003D462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D64" w:rsidRDefault="001B0D64">
      <w:r>
        <w:separator/>
      </w:r>
    </w:p>
  </w:endnote>
  <w:endnote w:type="continuationSeparator" w:id="0">
    <w:p w:rsidR="001B0D64" w:rsidRDefault="001B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D64" w:rsidRDefault="001B0D64">
      <w:r>
        <w:separator/>
      </w:r>
    </w:p>
  </w:footnote>
  <w:footnote w:type="continuationSeparator" w:id="0">
    <w:p w:rsidR="001B0D64" w:rsidRDefault="001B0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4628"/>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0D64"/>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07A20"/>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628"/>
    <w:rsid w:val="003D4D4A"/>
    <w:rsid w:val="003F0EC8"/>
    <w:rsid w:val="003F2136"/>
    <w:rsid w:val="003F24E6"/>
    <w:rsid w:val="003F3A28"/>
    <w:rsid w:val="003F5FD7"/>
    <w:rsid w:val="003F60AF"/>
    <w:rsid w:val="004014FB"/>
    <w:rsid w:val="00404222"/>
    <w:rsid w:val="0040431F"/>
    <w:rsid w:val="00416BB8"/>
    <w:rsid w:val="00420E63"/>
    <w:rsid w:val="004218A0"/>
    <w:rsid w:val="00426A13"/>
    <w:rsid w:val="0043187B"/>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04E3"/>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6341"/>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6E88"/>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428"/>
    <w:rsid w:val="009168BC"/>
    <w:rsid w:val="00917D2F"/>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B26"/>
    <w:rsid w:val="00F76C9F"/>
    <w:rsid w:val="00F82FB8"/>
    <w:rsid w:val="00F83011"/>
    <w:rsid w:val="00F8452A"/>
    <w:rsid w:val="00F942E4"/>
    <w:rsid w:val="00F942E7"/>
    <w:rsid w:val="00F953D5"/>
    <w:rsid w:val="00F97D67"/>
    <w:rsid w:val="00FA19DB"/>
    <w:rsid w:val="00FA4B6A"/>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B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B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02359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